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E2CF0E" w14:textId="4072E245" w:rsidR="00BE5E8D" w:rsidRDefault="00A02D3D" w:rsidP="00BE5E8D">
      <w:pPr>
        <w:pStyle w:val="Datum"/>
      </w:pPr>
      <w:r w:rsidRPr="003557E9">
        <w:rPr>
          <w:noProof/>
          <w:lang w:eastAsia="de-DE"/>
        </w:rPr>
        <w:drawing>
          <wp:anchor distT="180340" distB="90170" distL="114300" distR="114300" simplePos="0" relativeHeight="251662336" behindDoc="1" locked="1" layoutInCell="1" allowOverlap="1" wp14:anchorId="151A57E7" wp14:editId="2EAAEA86">
            <wp:simplePos x="0" y="0"/>
            <wp:positionH relativeFrom="page">
              <wp:posOffset>289560</wp:posOffset>
            </wp:positionH>
            <wp:positionV relativeFrom="page">
              <wp:posOffset>0</wp:posOffset>
            </wp:positionV>
            <wp:extent cx="6944400" cy="2505600"/>
            <wp:effectExtent l="0" t="0" r="2540"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8" cstate="screen">
                      <a:extLst>
                        <a:ext uri="{28A0092B-C50C-407E-A947-70E740481C1C}">
                          <a14:useLocalDpi xmlns:a14="http://schemas.microsoft.com/office/drawing/2010/main"/>
                        </a:ext>
                      </a:extLst>
                    </a:blip>
                    <a:stretch>
                      <a:fillRect/>
                    </a:stretch>
                  </pic:blipFill>
                  <pic:spPr bwMode="auto">
                    <a:xfrm>
                      <a:off x="0" y="0"/>
                      <a:ext cx="6944400" cy="250560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t xml:space="preserve">Waldshut-Tiengen, </w:t>
      </w:r>
      <w:r w:rsidR="004603B0">
        <w:t>1</w:t>
      </w:r>
      <w:r w:rsidR="004576B1">
        <w:t>9</w:t>
      </w:r>
      <w:r w:rsidR="004603B0">
        <w:t xml:space="preserve">. </w:t>
      </w:r>
      <w:r w:rsidR="00F5587A">
        <w:t>Mai 2023</w:t>
      </w:r>
      <w:r w:rsidR="00BE5E8D" w:rsidRPr="00BE5E8D">
        <w:t xml:space="preserve"> </w:t>
      </w:r>
    </w:p>
    <w:p w14:paraId="7E7EDBCC" w14:textId="717E650F" w:rsidR="00BE5E8D" w:rsidRPr="00F10DE4" w:rsidRDefault="004603B0" w:rsidP="00BE5E8D">
      <w:pPr>
        <w:pStyle w:val="berschrift3"/>
      </w:pPr>
      <w:r>
        <w:t xml:space="preserve">Deutscher </w:t>
      </w:r>
      <w:r w:rsidR="00BE5E8D">
        <w:t xml:space="preserve">Holzbaupreis 2023 </w:t>
      </w:r>
      <w:r>
        <w:t xml:space="preserve">für </w:t>
      </w:r>
      <w:proofErr w:type="spellStart"/>
      <w:r>
        <w:t>Buggi</w:t>
      </w:r>
      <w:proofErr w:type="spellEnd"/>
      <w:r>
        <w:t xml:space="preserve"> 52</w:t>
      </w:r>
    </w:p>
    <w:p w14:paraId="63C31B9E" w14:textId="1017FFB4" w:rsidR="00BE5E8D" w:rsidRPr="00044255" w:rsidRDefault="00AB10D9" w:rsidP="00BE5E8D">
      <w:pPr>
        <w:pStyle w:val="berschrift4"/>
      </w:pPr>
      <w:r>
        <w:t>Ökologische Holzbauweise mit</w:t>
      </w:r>
      <w:r w:rsidR="00BE5E8D" w:rsidRPr="00BE5E8D">
        <w:t xml:space="preserve"> GUTEX Pyroresist</w:t>
      </w:r>
      <w:r w:rsidR="00BE5E8D">
        <w:t xml:space="preserve"> </w:t>
      </w:r>
      <w:r w:rsidR="004576B1">
        <w:t>ausgezeichnet</w:t>
      </w:r>
    </w:p>
    <w:p w14:paraId="0E94BE08" w14:textId="441767ED" w:rsidR="00BE5E8D" w:rsidRPr="00BE5E8D" w:rsidRDefault="00137EA1" w:rsidP="00137EA1">
      <w:pPr>
        <w:rPr>
          <w:rFonts w:eastAsia="Times New Roman" w:cs="Times New Roman"/>
          <w:b/>
          <w:bCs/>
          <w:i/>
          <w:iCs/>
          <w:szCs w:val="20"/>
          <w:lang w:eastAsia="de-DE"/>
        </w:rPr>
      </w:pPr>
      <w:r w:rsidRPr="00BE5E8D">
        <w:rPr>
          <w:rFonts w:eastAsia="Times New Roman" w:cs="Times New Roman"/>
          <w:b/>
          <w:bCs/>
          <w:i/>
          <w:iCs/>
          <w:szCs w:val="20"/>
          <w:lang w:eastAsia="de-DE"/>
        </w:rPr>
        <w:t xml:space="preserve">Im Rahmen der LIGNA 2023 in Hannover, dem wichtigsten Branchentreffen der Holz </w:t>
      </w:r>
      <w:proofErr w:type="spellStart"/>
      <w:r w:rsidRPr="00BE5E8D">
        <w:rPr>
          <w:rFonts w:eastAsia="Times New Roman" w:cs="Times New Roman"/>
          <w:b/>
          <w:bCs/>
          <w:i/>
          <w:iCs/>
          <w:szCs w:val="20"/>
          <w:lang w:eastAsia="de-DE"/>
        </w:rPr>
        <w:t>be</w:t>
      </w:r>
      <w:proofErr w:type="spellEnd"/>
      <w:r w:rsidRPr="00BE5E8D">
        <w:rPr>
          <w:rFonts w:eastAsia="Times New Roman" w:cs="Times New Roman"/>
          <w:b/>
          <w:bCs/>
          <w:i/>
          <w:iCs/>
          <w:szCs w:val="20"/>
          <w:lang w:eastAsia="de-DE"/>
        </w:rPr>
        <w:t xml:space="preserve">- und -verarbeitenden Industrie, wurden am 16. Mai 2023 drei Holzbauprojekte </w:t>
      </w:r>
      <w:r w:rsidR="00D10478" w:rsidRPr="00BE5E8D">
        <w:rPr>
          <w:rFonts w:eastAsia="Times New Roman" w:cs="Times New Roman"/>
          <w:b/>
          <w:bCs/>
          <w:i/>
          <w:iCs/>
          <w:szCs w:val="20"/>
          <w:lang w:eastAsia="de-DE"/>
        </w:rPr>
        <w:t xml:space="preserve">mit dem Deutschen Holzbaupreis 2023 </w:t>
      </w:r>
      <w:r w:rsidRPr="00BE5E8D">
        <w:rPr>
          <w:rFonts w:eastAsia="Times New Roman" w:cs="Times New Roman"/>
          <w:b/>
          <w:bCs/>
          <w:i/>
          <w:iCs/>
          <w:szCs w:val="20"/>
          <w:lang w:eastAsia="de-DE"/>
        </w:rPr>
        <w:t xml:space="preserve">ausgezeichnet, darunter </w:t>
      </w:r>
      <w:r w:rsidR="00B0499B">
        <w:rPr>
          <w:rFonts w:eastAsia="Times New Roman" w:cs="Times New Roman"/>
          <w:b/>
          <w:bCs/>
          <w:i/>
          <w:iCs/>
          <w:szCs w:val="20"/>
          <w:lang w:eastAsia="de-DE"/>
        </w:rPr>
        <w:t>das</w:t>
      </w:r>
      <w:r w:rsidRPr="00BE5E8D">
        <w:rPr>
          <w:rFonts w:eastAsia="Times New Roman" w:cs="Times New Roman"/>
          <w:b/>
          <w:bCs/>
          <w:i/>
          <w:iCs/>
          <w:szCs w:val="20"/>
          <w:lang w:eastAsia="de-DE"/>
        </w:rPr>
        <w:t xml:space="preserve"> Wohn- und Geschäftshauses </w:t>
      </w:r>
      <w:r w:rsidR="0075374C">
        <w:rPr>
          <w:rFonts w:eastAsia="Times New Roman" w:cs="Times New Roman"/>
          <w:b/>
          <w:bCs/>
          <w:i/>
          <w:iCs/>
          <w:szCs w:val="20"/>
          <w:lang w:eastAsia="de-DE"/>
        </w:rPr>
        <w:t>„</w:t>
      </w:r>
      <w:proofErr w:type="spellStart"/>
      <w:r w:rsidRPr="00BE5E8D">
        <w:rPr>
          <w:rFonts w:eastAsia="Times New Roman" w:cs="Times New Roman"/>
          <w:b/>
          <w:bCs/>
          <w:i/>
          <w:iCs/>
          <w:szCs w:val="20"/>
          <w:lang w:eastAsia="de-DE"/>
        </w:rPr>
        <w:t>Buggi</w:t>
      </w:r>
      <w:proofErr w:type="spellEnd"/>
      <w:r w:rsidRPr="00BE5E8D">
        <w:rPr>
          <w:rFonts w:eastAsia="Times New Roman" w:cs="Times New Roman"/>
          <w:b/>
          <w:bCs/>
          <w:i/>
          <w:iCs/>
          <w:szCs w:val="20"/>
          <w:lang w:eastAsia="de-DE"/>
        </w:rPr>
        <w:t xml:space="preserve"> 52</w:t>
      </w:r>
      <w:r w:rsidR="0075374C">
        <w:rPr>
          <w:rFonts w:eastAsia="Times New Roman" w:cs="Times New Roman"/>
          <w:b/>
          <w:bCs/>
          <w:i/>
          <w:iCs/>
          <w:szCs w:val="20"/>
          <w:lang w:eastAsia="de-DE"/>
        </w:rPr>
        <w:t>“</w:t>
      </w:r>
      <w:r w:rsidRPr="00BE5E8D">
        <w:rPr>
          <w:rFonts w:eastAsia="Times New Roman" w:cs="Times New Roman"/>
          <w:b/>
          <w:bCs/>
          <w:i/>
          <w:iCs/>
          <w:szCs w:val="20"/>
          <w:lang w:eastAsia="de-DE"/>
        </w:rPr>
        <w:t xml:space="preserve"> in Freiburg im Breisgau</w:t>
      </w:r>
      <w:r w:rsidR="006664C0">
        <w:rPr>
          <w:rFonts w:eastAsia="Times New Roman" w:cs="Times New Roman"/>
          <w:b/>
          <w:bCs/>
          <w:i/>
          <w:iCs/>
          <w:szCs w:val="20"/>
          <w:lang w:eastAsia="de-DE"/>
        </w:rPr>
        <w:t>, das mit der schwer entflammbaren Holzfaserdämmplatte GUTEX Pyroresist gedämmt wurde.</w:t>
      </w:r>
      <w:r w:rsidRPr="00BE5E8D">
        <w:rPr>
          <w:rFonts w:eastAsia="Times New Roman" w:cs="Times New Roman"/>
          <w:b/>
          <w:bCs/>
          <w:i/>
          <w:iCs/>
          <w:szCs w:val="20"/>
          <w:lang w:eastAsia="de-DE"/>
        </w:rPr>
        <w:t xml:space="preserve"> Die </w:t>
      </w:r>
      <w:r w:rsidR="00CE13C6" w:rsidRPr="00BE5E8D">
        <w:rPr>
          <w:rFonts w:eastAsia="Times New Roman" w:cs="Times New Roman"/>
          <w:b/>
          <w:bCs/>
          <w:i/>
          <w:iCs/>
          <w:szCs w:val="20"/>
          <w:lang w:eastAsia="de-DE"/>
        </w:rPr>
        <w:t xml:space="preserve">anderen </w:t>
      </w:r>
      <w:r w:rsidRPr="00BE5E8D">
        <w:rPr>
          <w:rFonts w:eastAsia="Times New Roman" w:cs="Times New Roman"/>
          <w:b/>
          <w:bCs/>
          <w:i/>
          <w:iCs/>
          <w:szCs w:val="20"/>
          <w:lang w:eastAsia="de-DE"/>
        </w:rPr>
        <w:t>beiden Preise gingen an die aufgestockte und erweiterte Bundesgeschäftsstelle des Deutschen Alpenvereins (DAV) in München und den Neubau des Rathauses in Hainburg. Mit dem Deutschen Holzbaupreis werden Gebäude und Gebäudekomponenten prämiert, die überwiegend aus Holz und Holzwerkstoffen und anderen nachwachsenden Rohstoffen bestehen. De</w:t>
      </w:r>
      <w:r w:rsidR="00D10478" w:rsidRPr="00BE5E8D">
        <w:rPr>
          <w:rFonts w:eastAsia="Times New Roman" w:cs="Times New Roman"/>
          <w:b/>
          <w:bCs/>
          <w:i/>
          <w:iCs/>
          <w:szCs w:val="20"/>
          <w:lang w:eastAsia="de-DE"/>
        </w:rPr>
        <w:t>r renommierte Preis</w:t>
      </w:r>
      <w:r w:rsidRPr="00BE5E8D">
        <w:rPr>
          <w:rFonts w:eastAsia="Times New Roman" w:cs="Times New Roman"/>
          <w:b/>
          <w:bCs/>
          <w:i/>
          <w:iCs/>
          <w:szCs w:val="20"/>
          <w:lang w:eastAsia="de-DE"/>
        </w:rPr>
        <w:t xml:space="preserve"> </w:t>
      </w:r>
      <w:r w:rsidR="00D730D9" w:rsidRPr="00BE5E8D">
        <w:rPr>
          <w:rFonts w:eastAsia="Times New Roman" w:cs="Times New Roman"/>
          <w:b/>
          <w:bCs/>
          <w:i/>
          <w:iCs/>
          <w:szCs w:val="20"/>
          <w:lang w:eastAsia="de-DE"/>
        </w:rPr>
        <w:t xml:space="preserve">wird alle zwei Jahre ausgelobt und gilt als die wichtigste Auszeichnung für Gebäude aus Holz in Deutschland. </w:t>
      </w:r>
    </w:p>
    <w:p w14:paraId="5F03993D" w14:textId="19E0B548" w:rsidR="00137EA1" w:rsidRDefault="00D730D9" w:rsidP="00137EA1">
      <w:pPr>
        <w:rPr>
          <w:rFonts w:eastAsia="Times New Roman" w:cs="Times New Roman"/>
          <w:szCs w:val="20"/>
          <w:lang w:eastAsia="de-DE"/>
        </w:rPr>
      </w:pPr>
      <w:r w:rsidRPr="00D730D9">
        <w:rPr>
          <w:rFonts w:eastAsia="Times New Roman" w:cs="Times New Roman"/>
          <w:szCs w:val="20"/>
          <w:lang w:eastAsia="de-DE"/>
        </w:rPr>
        <w:t>U</w:t>
      </w:r>
      <w:r w:rsidR="00137EA1" w:rsidRPr="00D730D9">
        <w:rPr>
          <w:rFonts w:eastAsia="Times New Roman" w:cs="Times New Roman"/>
          <w:szCs w:val="20"/>
          <w:lang w:eastAsia="de-DE"/>
        </w:rPr>
        <w:t xml:space="preserve">nter der Schirmherrschaft des Bundesministeriums für Wohnen, Stadtentwicklung und Bauwesen </w:t>
      </w:r>
      <w:r w:rsidR="004603B0">
        <w:rPr>
          <w:rFonts w:eastAsia="Times New Roman" w:cs="Times New Roman"/>
          <w:szCs w:val="20"/>
          <w:lang w:eastAsia="de-DE"/>
        </w:rPr>
        <w:t xml:space="preserve">sowie </w:t>
      </w:r>
      <w:r w:rsidR="00137EA1" w:rsidRPr="00D730D9">
        <w:rPr>
          <w:rFonts w:eastAsia="Times New Roman" w:cs="Times New Roman"/>
          <w:szCs w:val="20"/>
          <w:lang w:eastAsia="de-DE"/>
        </w:rPr>
        <w:t xml:space="preserve">von Holzbau Deutschland – Bund Deutscher Zimmermeister </w:t>
      </w:r>
      <w:r w:rsidRPr="00D730D9">
        <w:rPr>
          <w:rFonts w:eastAsia="Times New Roman" w:cs="Times New Roman"/>
          <w:szCs w:val="20"/>
          <w:lang w:eastAsia="de-DE"/>
        </w:rPr>
        <w:t xml:space="preserve">wurde der Preis </w:t>
      </w:r>
      <w:r w:rsidR="00137EA1" w:rsidRPr="00D730D9">
        <w:rPr>
          <w:rFonts w:eastAsia="Times New Roman" w:cs="Times New Roman"/>
          <w:szCs w:val="20"/>
          <w:lang w:eastAsia="de-DE"/>
        </w:rPr>
        <w:t>an Bauherren, Architekten, Tragwerksplaner und Holzbaubetriebe verliehen</w:t>
      </w:r>
      <w:r w:rsidR="00EE3B44">
        <w:rPr>
          <w:rFonts w:eastAsia="Times New Roman" w:cs="Times New Roman"/>
          <w:szCs w:val="20"/>
          <w:lang w:eastAsia="de-DE"/>
        </w:rPr>
        <w:t>, die innovative Bauprojekte in Holzbauweise realisiert haben.</w:t>
      </w:r>
      <w:r w:rsidR="0004503A">
        <w:rPr>
          <w:rFonts w:eastAsia="Times New Roman" w:cs="Times New Roman"/>
          <w:szCs w:val="20"/>
          <w:lang w:eastAsia="de-DE"/>
        </w:rPr>
        <w:t xml:space="preserve"> </w:t>
      </w:r>
      <w:r w:rsidR="00D10478" w:rsidRPr="00D730D9">
        <w:rPr>
          <w:rFonts w:eastAsia="Times New Roman" w:cs="Times New Roman"/>
          <w:szCs w:val="20"/>
          <w:lang w:eastAsia="de-DE"/>
        </w:rPr>
        <w:t xml:space="preserve">In ihrem Grußwort </w:t>
      </w:r>
      <w:r w:rsidRPr="00D730D9">
        <w:rPr>
          <w:rFonts w:eastAsia="Times New Roman" w:cs="Times New Roman"/>
          <w:szCs w:val="20"/>
          <w:lang w:eastAsia="de-DE"/>
        </w:rPr>
        <w:t xml:space="preserve">hob </w:t>
      </w:r>
      <w:r w:rsidR="00137EA1" w:rsidRPr="00D730D9">
        <w:rPr>
          <w:rFonts w:eastAsia="Times New Roman" w:cs="Times New Roman"/>
          <w:szCs w:val="20"/>
          <w:lang w:eastAsia="de-DE"/>
        </w:rPr>
        <w:t>Bundesbauministerin Klara Geywitz</w:t>
      </w:r>
      <w:r w:rsidRPr="00D730D9">
        <w:rPr>
          <w:rFonts w:eastAsia="Times New Roman" w:cs="Times New Roman"/>
          <w:szCs w:val="20"/>
          <w:lang w:eastAsia="de-DE"/>
        </w:rPr>
        <w:t xml:space="preserve"> die wachsende Bedeutung des Holzbaus auf dem Weg zur Klimaneutralität und zum kostengünstigeren Bauen hervor</w:t>
      </w:r>
      <w:r w:rsidR="00137EA1" w:rsidRPr="00D730D9">
        <w:rPr>
          <w:rFonts w:eastAsia="Times New Roman" w:cs="Times New Roman"/>
          <w:szCs w:val="20"/>
          <w:lang w:eastAsia="de-DE"/>
        </w:rPr>
        <w:t>: Der Holzbau verein</w:t>
      </w:r>
      <w:r w:rsidRPr="00D730D9">
        <w:rPr>
          <w:rFonts w:eastAsia="Times New Roman" w:cs="Times New Roman"/>
          <w:szCs w:val="20"/>
          <w:lang w:eastAsia="de-DE"/>
        </w:rPr>
        <w:t>e</w:t>
      </w:r>
      <w:r w:rsidR="00137EA1" w:rsidRPr="00D730D9">
        <w:rPr>
          <w:rFonts w:eastAsia="Times New Roman" w:cs="Times New Roman"/>
          <w:szCs w:val="20"/>
          <w:lang w:eastAsia="de-DE"/>
        </w:rPr>
        <w:t xml:space="preserve"> viele Vorzüge in sich</w:t>
      </w:r>
      <w:r w:rsidRPr="00D730D9">
        <w:rPr>
          <w:rFonts w:eastAsia="Times New Roman" w:cs="Times New Roman"/>
          <w:szCs w:val="20"/>
          <w:lang w:eastAsia="de-DE"/>
        </w:rPr>
        <w:t xml:space="preserve"> und sei in der Regel</w:t>
      </w:r>
      <w:r w:rsidR="00137EA1" w:rsidRPr="00D730D9">
        <w:rPr>
          <w:rFonts w:eastAsia="Times New Roman" w:cs="Times New Roman"/>
          <w:szCs w:val="20"/>
          <w:lang w:eastAsia="de-DE"/>
        </w:rPr>
        <w:t xml:space="preserve"> optisch sehr ansprechend, klimaschonend und oft schnell</w:t>
      </w:r>
      <w:r w:rsidR="00CE13C6">
        <w:rPr>
          <w:rFonts w:eastAsia="Times New Roman" w:cs="Times New Roman"/>
          <w:szCs w:val="20"/>
          <w:lang w:eastAsia="de-DE"/>
        </w:rPr>
        <w:t xml:space="preserve"> und kostensparend umsetzbar</w:t>
      </w:r>
      <w:r w:rsidR="00137EA1" w:rsidRPr="00D730D9">
        <w:rPr>
          <w:rFonts w:eastAsia="Times New Roman" w:cs="Times New Roman"/>
          <w:szCs w:val="20"/>
          <w:lang w:eastAsia="de-DE"/>
        </w:rPr>
        <w:t xml:space="preserve">. </w:t>
      </w:r>
      <w:r w:rsidRPr="00D730D9">
        <w:rPr>
          <w:rFonts w:eastAsia="Times New Roman" w:cs="Times New Roman"/>
          <w:szCs w:val="20"/>
          <w:lang w:eastAsia="de-DE"/>
        </w:rPr>
        <w:t>„</w:t>
      </w:r>
      <w:r w:rsidR="00137EA1" w:rsidRPr="00D730D9">
        <w:rPr>
          <w:rFonts w:eastAsia="Times New Roman" w:cs="Times New Roman"/>
          <w:szCs w:val="20"/>
          <w:lang w:eastAsia="de-DE"/>
        </w:rPr>
        <w:t>Damit ist Holz eine der Ressourcen, um Nachverdichtung bei knappem Wohnraum zu ermöglichen, Fläche zu sparen und damit die Umwelt zu schützen. Wir sollten daher dazu beitragen, dass die Bedeutung des Holzbaus noch stärker erkannt wird und ihn aktiv fördern. Der Deutsche Holzbaupreis ist eine Anerkennung für diejenigen, die dazu schon beitragen"</w:t>
      </w:r>
      <w:r w:rsidRPr="00D730D9">
        <w:rPr>
          <w:rFonts w:eastAsia="Times New Roman" w:cs="Times New Roman"/>
          <w:szCs w:val="20"/>
          <w:lang w:eastAsia="de-DE"/>
        </w:rPr>
        <w:t>, so die Ministerin.</w:t>
      </w:r>
    </w:p>
    <w:p w14:paraId="02A629B9" w14:textId="77777777" w:rsidR="00F27A57" w:rsidRDefault="00F27A57" w:rsidP="00AB10D9">
      <w:pPr>
        <w:widowControl w:val="0"/>
        <w:autoSpaceDE w:val="0"/>
        <w:autoSpaceDN w:val="0"/>
        <w:adjustRightInd w:val="0"/>
        <w:rPr>
          <w:rFonts w:eastAsiaTheme="majorEastAsia" w:cstheme="majorBidi"/>
          <w:b/>
          <w:bCs/>
        </w:rPr>
      </w:pPr>
    </w:p>
    <w:p w14:paraId="14466BB9" w14:textId="7EC264E9" w:rsidR="00F27A57" w:rsidRPr="00F27A57" w:rsidRDefault="00F27A57" w:rsidP="00AB10D9">
      <w:pPr>
        <w:widowControl w:val="0"/>
        <w:autoSpaceDE w:val="0"/>
        <w:autoSpaceDN w:val="0"/>
        <w:adjustRightInd w:val="0"/>
        <w:rPr>
          <w:rFonts w:eastAsia="Times New Roman" w:cs="Times New Roman"/>
          <w:b/>
          <w:bCs/>
          <w:szCs w:val="20"/>
          <w:lang w:eastAsia="de-DE"/>
        </w:rPr>
      </w:pPr>
      <w:r w:rsidRPr="00F27A57">
        <w:rPr>
          <w:rFonts w:eastAsiaTheme="majorEastAsia" w:cstheme="majorBidi"/>
          <w:b/>
          <w:bCs/>
        </w:rPr>
        <w:t>Ökologische Alternative</w:t>
      </w:r>
    </w:p>
    <w:p w14:paraId="349D9572" w14:textId="0370A2E3" w:rsidR="00DC53F1" w:rsidRDefault="0004503A" w:rsidP="00AB10D9">
      <w:pPr>
        <w:widowControl w:val="0"/>
        <w:autoSpaceDE w:val="0"/>
        <w:autoSpaceDN w:val="0"/>
        <w:adjustRightInd w:val="0"/>
        <w:rPr>
          <w:rFonts w:eastAsiaTheme="majorEastAsia" w:cstheme="majorBidi"/>
        </w:rPr>
      </w:pPr>
      <w:r>
        <w:rPr>
          <w:rFonts w:eastAsia="Times New Roman" w:cs="Times New Roman"/>
          <w:szCs w:val="20"/>
          <w:lang w:eastAsia="de-DE"/>
        </w:rPr>
        <w:t xml:space="preserve">Mit dem diesjährigen Holzbaupreis für das </w:t>
      </w:r>
      <w:r w:rsidRPr="0004503A">
        <w:rPr>
          <w:rFonts w:eastAsia="Times New Roman" w:cs="Times New Roman"/>
          <w:szCs w:val="20"/>
          <w:lang w:eastAsia="de-DE"/>
        </w:rPr>
        <w:t>Projekt „</w:t>
      </w:r>
      <w:proofErr w:type="spellStart"/>
      <w:r w:rsidRPr="0004503A">
        <w:rPr>
          <w:rFonts w:eastAsia="Times New Roman" w:cs="Times New Roman"/>
          <w:szCs w:val="20"/>
          <w:lang w:eastAsia="de-DE"/>
        </w:rPr>
        <w:t>Buggi</w:t>
      </w:r>
      <w:proofErr w:type="spellEnd"/>
      <w:r w:rsidRPr="0004503A">
        <w:rPr>
          <w:rFonts w:eastAsia="Times New Roman" w:cs="Times New Roman"/>
          <w:szCs w:val="20"/>
          <w:lang w:eastAsia="de-DE"/>
        </w:rPr>
        <w:t xml:space="preserve"> 52“ </w:t>
      </w:r>
      <w:r>
        <w:rPr>
          <w:rFonts w:eastAsia="Times New Roman" w:cs="Times New Roman"/>
          <w:szCs w:val="20"/>
          <w:lang w:eastAsia="de-DE"/>
        </w:rPr>
        <w:t>wurde der</w:t>
      </w:r>
      <w:r w:rsidRPr="0004503A">
        <w:rPr>
          <w:rFonts w:eastAsia="Times New Roman" w:cs="Times New Roman"/>
          <w:szCs w:val="20"/>
          <w:lang w:eastAsia="de-DE"/>
        </w:rPr>
        <w:t xml:space="preserve"> Neubau des ersten FSC-zertifizierten Gebäude</w:t>
      </w:r>
      <w:r w:rsidR="00CE13C6">
        <w:rPr>
          <w:rFonts w:eastAsia="Times New Roman" w:cs="Times New Roman"/>
          <w:szCs w:val="20"/>
          <w:lang w:eastAsia="de-DE"/>
        </w:rPr>
        <w:t>s</w:t>
      </w:r>
      <w:r w:rsidRPr="0004503A">
        <w:rPr>
          <w:rFonts w:eastAsia="Times New Roman" w:cs="Times New Roman"/>
          <w:szCs w:val="20"/>
          <w:lang w:eastAsia="de-DE"/>
        </w:rPr>
        <w:t xml:space="preserve"> Deutschlands </w:t>
      </w:r>
      <w:r>
        <w:rPr>
          <w:rFonts w:eastAsia="Times New Roman" w:cs="Times New Roman"/>
          <w:szCs w:val="20"/>
          <w:lang w:eastAsia="de-DE"/>
        </w:rPr>
        <w:t>ausgezeichnet</w:t>
      </w:r>
      <w:r w:rsidRPr="0004503A">
        <w:rPr>
          <w:rFonts w:eastAsia="Times New Roman" w:cs="Times New Roman"/>
          <w:szCs w:val="20"/>
          <w:lang w:eastAsia="de-DE"/>
        </w:rPr>
        <w:t xml:space="preserve">, </w:t>
      </w:r>
      <w:r>
        <w:rPr>
          <w:rFonts w:eastAsia="Times New Roman" w:cs="Times New Roman"/>
          <w:szCs w:val="20"/>
          <w:lang w:eastAsia="de-DE"/>
        </w:rPr>
        <w:t xml:space="preserve">ein mehrgeschossiges </w:t>
      </w:r>
      <w:r w:rsidRPr="0004503A">
        <w:rPr>
          <w:rFonts w:eastAsia="Times New Roman" w:cs="Times New Roman"/>
          <w:szCs w:val="20"/>
          <w:lang w:eastAsia="de-DE"/>
        </w:rPr>
        <w:t xml:space="preserve">Wohnhaus mit Kita und </w:t>
      </w:r>
      <w:r w:rsidRPr="0004503A">
        <w:rPr>
          <w:rFonts w:eastAsia="Times New Roman" w:cs="Times New Roman"/>
          <w:szCs w:val="20"/>
          <w:lang w:eastAsia="de-DE"/>
        </w:rPr>
        <w:lastRenderedPageBreak/>
        <w:t xml:space="preserve">Gewerbe in </w:t>
      </w:r>
      <w:r w:rsidR="00AB10D9">
        <w:rPr>
          <w:rFonts w:eastAsia="Times New Roman" w:cs="Times New Roman"/>
          <w:szCs w:val="20"/>
          <w:lang w:eastAsia="de-DE"/>
        </w:rPr>
        <w:t xml:space="preserve">der </w:t>
      </w:r>
      <w:proofErr w:type="spellStart"/>
      <w:r w:rsidR="00AB10D9" w:rsidRPr="0A8793C2">
        <w:rPr>
          <w:rFonts w:eastAsiaTheme="majorEastAsia" w:cstheme="majorBidi"/>
        </w:rPr>
        <w:t>Bugginger</w:t>
      </w:r>
      <w:proofErr w:type="spellEnd"/>
      <w:r w:rsidR="00AB10D9" w:rsidRPr="0A8793C2">
        <w:rPr>
          <w:rFonts w:eastAsiaTheme="majorEastAsia" w:cstheme="majorBidi"/>
        </w:rPr>
        <w:t xml:space="preserve"> Straße 52 </w:t>
      </w:r>
      <w:r w:rsidR="00AB10D9">
        <w:rPr>
          <w:rFonts w:eastAsiaTheme="majorEastAsia" w:cstheme="majorBidi"/>
        </w:rPr>
        <w:t xml:space="preserve">in </w:t>
      </w:r>
      <w:r w:rsidRPr="0004503A">
        <w:rPr>
          <w:rFonts w:eastAsia="Times New Roman" w:cs="Times New Roman"/>
          <w:szCs w:val="20"/>
          <w:lang w:eastAsia="de-DE"/>
        </w:rPr>
        <w:t>Freiburg im Breisgau</w:t>
      </w:r>
      <w:r>
        <w:rPr>
          <w:rFonts w:eastAsia="Times New Roman" w:cs="Times New Roman"/>
          <w:szCs w:val="20"/>
          <w:lang w:eastAsia="de-DE"/>
        </w:rPr>
        <w:t xml:space="preserve">. </w:t>
      </w:r>
      <w:r w:rsidR="007359A8">
        <w:rPr>
          <w:rFonts w:eastAsiaTheme="majorEastAsia" w:cstheme="majorBidi"/>
        </w:rPr>
        <w:t>Das von</w:t>
      </w:r>
      <w:r w:rsidR="00AB10D9" w:rsidRPr="0A8793C2">
        <w:rPr>
          <w:rFonts w:eastAsiaTheme="majorEastAsia" w:cstheme="majorBidi"/>
        </w:rPr>
        <w:t xml:space="preserve"> </w:t>
      </w:r>
      <w:proofErr w:type="spellStart"/>
      <w:r w:rsidR="007359A8" w:rsidRPr="0A8793C2">
        <w:rPr>
          <w:rFonts w:eastAsiaTheme="majorEastAsia" w:cstheme="majorBidi"/>
        </w:rPr>
        <w:t>Weissenrieder</w:t>
      </w:r>
      <w:proofErr w:type="spellEnd"/>
      <w:r w:rsidR="007359A8" w:rsidRPr="0A8793C2">
        <w:rPr>
          <w:rFonts w:eastAsiaTheme="majorEastAsia" w:cstheme="majorBidi"/>
        </w:rPr>
        <w:t xml:space="preserve"> Architekten </w:t>
      </w:r>
      <w:r w:rsidR="007359A8">
        <w:rPr>
          <w:rFonts w:eastAsiaTheme="majorEastAsia" w:cstheme="majorBidi"/>
        </w:rPr>
        <w:t xml:space="preserve">geplante </w:t>
      </w:r>
      <w:r w:rsidR="00AB10D9" w:rsidRPr="0A8793C2">
        <w:rPr>
          <w:rFonts w:eastAsiaTheme="majorEastAsia" w:cstheme="majorBidi"/>
        </w:rPr>
        <w:t>gemeinwohl- und ökologisch orientierte Nachverdichtungsprojekt</w:t>
      </w:r>
      <w:r w:rsidR="007359A8">
        <w:rPr>
          <w:rFonts w:eastAsiaTheme="majorEastAsia" w:cstheme="majorBidi"/>
        </w:rPr>
        <w:t xml:space="preserve"> </w:t>
      </w:r>
      <w:r w:rsidR="00AB10D9">
        <w:rPr>
          <w:rFonts w:eastAsiaTheme="majorEastAsia" w:cstheme="majorBidi"/>
        </w:rPr>
        <w:t>zeigt, wie</w:t>
      </w:r>
      <w:r w:rsidR="00AB10D9" w:rsidRPr="0A8793C2">
        <w:rPr>
          <w:rFonts w:eastAsiaTheme="majorEastAsia" w:cstheme="majorBidi"/>
        </w:rPr>
        <w:t xml:space="preserve"> </w:t>
      </w:r>
      <w:r w:rsidR="00AB10D9">
        <w:rPr>
          <w:rFonts w:eastAsiaTheme="majorEastAsia" w:cstheme="majorBidi"/>
        </w:rPr>
        <w:t>der</w:t>
      </w:r>
      <w:r w:rsidR="00AB10D9" w:rsidRPr="0A8793C2">
        <w:rPr>
          <w:rFonts w:eastAsiaTheme="majorEastAsia" w:cstheme="majorBidi"/>
        </w:rPr>
        <w:t xml:space="preserve"> Holzbau auch für mehrgeschossige Gebäude </w:t>
      </w:r>
      <w:r w:rsidR="00AB10D9">
        <w:rPr>
          <w:rFonts w:eastAsiaTheme="majorEastAsia" w:cstheme="majorBidi"/>
        </w:rPr>
        <w:t>eine</w:t>
      </w:r>
      <w:r w:rsidR="00AB10D9" w:rsidRPr="0A8793C2">
        <w:rPr>
          <w:rFonts w:eastAsiaTheme="majorEastAsia" w:cstheme="majorBidi"/>
        </w:rPr>
        <w:t xml:space="preserve"> </w:t>
      </w:r>
      <w:r w:rsidR="00AB10D9">
        <w:rPr>
          <w:rFonts w:eastAsiaTheme="majorEastAsia" w:cstheme="majorBidi"/>
        </w:rPr>
        <w:t xml:space="preserve">ökologische </w:t>
      </w:r>
      <w:r w:rsidR="00AB10D9" w:rsidRPr="0A8793C2">
        <w:rPr>
          <w:rFonts w:eastAsiaTheme="majorEastAsia" w:cstheme="majorBidi"/>
        </w:rPr>
        <w:t xml:space="preserve">Alternative </w:t>
      </w:r>
      <w:r w:rsidR="00AB10D9">
        <w:rPr>
          <w:rFonts w:eastAsiaTheme="majorEastAsia" w:cstheme="majorBidi"/>
        </w:rPr>
        <w:t>zu</w:t>
      </w:r>
      <w:r w:rsidR="00AB10D9" w:rsidRPr="0A8793C2">
        <w:rPr>
          <w:rFonts w:eastAsiaTheme="majorEastAsia" w:cstheme="majorBidi"/>
        </w:rPr>
        <w:t xml:space="preserve"> konventionelle</w:t>
      </w:r>
      <w:r w:rsidR="00CE13C6">
        <w:rPr>
          <w:rFonts w:eastAsiaTheme="majorEastAsia" w:cstheme="majorBidi"/>
        </w:rPr>
        <w:t>m</w:t>
      </w:r>
      <w:r w:rsidR="00AB10D9">
        <w:rPr>
          <w:rFonts w:eastAsiaTheme="majorEastAsia" w:cstheme="majorBidi"/>
        </w:rPr>
        <w:t xml:space="preserve"> Bauen</w:t>
      </w:r>
      <w:r w:rsidR="00AB10D9" w:rsidRPr="0A8793C2">
        <w:rPr>
          <w:rFonts w:eastAsiaTheme="majorEastAsia" w:cstheme="majorBidi"/>
        </w:rPr>
        <w:t xml:space="preserve"> </w:t>
      </w:r>
      <w:r w:rsidR="00AB10D9">
        <w:rPr>
          <w:rFonts w:eastAsiaTheme="majorEastAsia" w:cstheme="majorBidi"/>
        </w:rPr>
        <w:t>sein kann. D</w:t>
      </w:r>
      <w:r w:rsidR="00AB10D9" w:rsidRPr="0A8793C2">
        <w:rPr>
          <w:rFonts w:eastAsiaTheme="majorEastAsia" w:cstheme="majorBidi"/>
        </w:rPr>
        <w:t xml:space="preserve">ie Konstruktion </w:t>
      </w:r>
      <w:r w:rsidR="00AB10D9">
        <w:rPr>
          <w:rFonts w:eastAsiaTheme="majorEastAsia" w:cstheme="majorBidi"/>
        </w:rPr>
        <w:t>der</w:t>
      </w:r>
      <w:r w:rsidR="00AB10D9" w:rsidRPr="0A8793C2">
        <w:rPr>
          <w:rFonts w:eastAsiaTheme="majorEastAsia" w:cstheme="majorBidi"/>
        </w:rPr>
        <w:t xml:space="preserve"> sieben Geschosse oberhalb des massiven Sockels </w:t>
      </w:r>
      <w:r w:rsidR="00AB10D9">
        <w:rPr>
          <w:rFonts w:eastAsiaTheme="majorEastAsia" w:cstheme="majorBidi"/>
        </w:rPr>
        <w:t>besteht</w:t>
      </w:r>
      <w:r w:rsidR="00AB10D9" w:rsidRPr="0A8793C2">
        <w:rPr>
          <w:rFonts w:eastAsiaTheme="majorEastAsia" w:cstheme="majorBidi"/>
        </w:rPr>
        <w:t xml:space="preserve"> </w:t>
      </w:r>
      <w:r w:rsidR="00AB10D9">
        <w:rPr>
          <w:rFonts w:eastAsiaTheme="majorEastAsia" w:cstheme="majorBidi"/>
        </w:rPr>
        <w:t>wie die</w:t>
      </w:r>
      <w:r w:rsidR="00AB10D9" w:rsidRPr="0A8793C2">
        <w:rPr>
          <w:rFonts w:eastAsiaTheme="majorEastAsia" w:cstheme="majorBidi"/>
        </w:rPr>
        <w:t xml:space="preserve"> Erschließungskerne für Treppen und Aufzüge </w:t>
      </w:r>
      <w:r w:rsidR="00AB10D9">
        <w:rPr>
          <w:rFonts w:eastAsiaTheme="majorEastAsia" w:cstheme="majorBidi"/>
        </w:rPr>
        <w:t>aus</w:t>
      </w:r>
      <w:r w:rsidR="00AB10D9" w:rsidRPr="0A8793C2">
        <w:rPr>
          <w:rFonts w:eastAsiaTheme="majorEastAsia" w:cstheme="majorBidi"/>
        </w:rPr>
        <w:t xml:space="preserve"> </w:t>
      </w:r>
      <w:r w:rsidR="00AB10D9">
        <w:rPr>
          <w:rFonts w:eastAsiaTheme="majorEastAsia" w:cstheme="majorBidi"/>
        </w:rPr>
        <w:t>dem</w:t>
      </w:r>
      <w:r w:rsidR="00AB10D9" w:rsidRPr="0A8793C2">
        <w:rPr>
          <w:rFonts w:eastAsiaTheme="majorEastAsia" w:cstheme="majorBidi"/>
        </w:rPr>
        <w:t xml:space="preserve"> </w:t>
      </w:r>
      <w:r w:rsidR="00AB10D9">
        <w:rPr>
          <w:rFonts w:eastAsiaTheme="majorEastAsia" w:cstheme="majorBidi"/>
        </w:rPr>
        <w:t xml:space="preserve">nachwachsenden Rohstoff </w:t>
      </w:r>
      <w:r w:rsidR="00AB10D9" w:rsidRPr="0A8793C2">
        <w:rPr>
          <w:rFonts w:eastAsiaTheme="majorEastAsia" w:cstheme="majorBidi"/>
        </w:rPr>
        <w:t>Holz</w:t>
      </w:r>
      <w:r w:rsidR="003F171A">
        <w:rPr>
          <w:rFonts w:eastAsiaTheme="majorEastAsia" w:cstheme="majorBidi"/>
        </w:rPr>
        <w:t xml:space="preserve"> –</w:t>
      </w:r>
      <w:r w:rsidR="00AB10D9">
        <w:rPr>
          <w:rFonts w:eastAsiaTheme="majorEastAsia" w:cstheme="majorBidi"/>
        </w:rPr>
        <w:t xml:space="preserve"> </w:t>
      </w:r>
      <w:r w:rsidR="003F171A" w:rsidRPr="00437102">
        <w:rPr>
          <w:rFonts w:eastAsia="Times New Roman" w:cs="Times New Roman"/>
          <w:szCs w:val="20"/>
          <w:lang w:eastAsia="de-DE"/>
        </w:rPr>
        <w:t>bis</w:t>
      </w:r>
      <w:r w:rsidR="003F171A">
        <w:rPr>
          <w:rFonts w:eastAsia="Times New Roman" w:cs="Times New Roman"/>
          <w:szCs w:val="20"/>
          <w:lang w:eastAsia="de-DE"/>
        </w:rPr>
        <w:t>lang einzigartig</w:t>
      </w:r>
      <w:r w:rsidR="003F171A" w:rsidRPr="00437102">
        <w:rPr>
          <w:rFonts w:eastAsia="Times New Roman" w:cs="Times New Roman"/>
          <w:szCs w:val="20"/>
          <w:lang w:eastAsia="de-DE"/>
        </w:rPr>
        <w:t xml:space="preserve"> </w:t>
      </w:r>
      <w:r w:rsidR="003F171A">
        <w:rPr>
          <w:rFonts w:eastAsia="Times New Roman" w:cs="Times New Roman"/>
          <w:szCs w:val="20"/>
          <w:lang w:eastAsia="de-DE"/>
        </w:rPr>
        <w:t>für</w:t>
      </w:r>
      <w:r w:rsidR="003F171A" w:rsidRPr="00437102">
        <w:rPr>
          <w:rFonts w:eastAsia="Times New Roman" w:cs="Times New Roman"/>
          <w:szCs w:val="20"/>
          <w:lang w:eastAsia="de-DE"/>
        </w:rPr>
        <w:t xml:space="preserve"> die Gebäudeklasse 5</w:t>
      </w:r>
      <w:r w:rsidR="003F171A">
        <w:rPr>
          <w:rFonts w:eastAsia="Times New Roman" w:cs="Times New Roman"/>
          <w:szCs w:val="20"/>
          <w:lang w:eastAsia="de-DE"/>
        </w:rPr>
        <w:t xml:space="preserve">. </w:t>
      </w:r>
      <w:r w:rsidR="00C7289B" w:rsidRPr="00AD08FE">
        <w:rPr>
          <w:rFonts w:eastAsiaTheme="majorEastAsia" w:cstheme="majorBidi"/>
        </w:rPr>
        <w:t>Die Ausführung übernahm das Unternehmen Holzbau Bruno Kaiser GmbH.</w:t>
      </w:r>
      <w:r w:rsidR="00C7289B">
        <w:rPr>
          <w:rFonts w:eastAsiaTheme="majorEastAsia" w:cstheme="majorBidi"/>
        </w:rPr>
        <w:t xml:space="preserve"> </w:t>
      </w:r>
      <w:r>
        <w:rPr>
          <w:rFonts w:eastAsia="Times New Roman" w:cs="Times New Roman"/>
          <w:szCs w:val="20"/>
          <w:lang w:eastAsia="de-DE"/>
        </w:rPr>
        <w:t>Die</w:t>
      </w:r>
      <w:r w:rsidRPr="0004503A">
        <w:rPr>
          <w:rFonts w:eastAsia="Times New Roman" w:cs="Times New Roman"/>
          <w:szCs w:val="20"/>
          <w:lang w:eastAsia="de-DE"/>
        </w:rPr>
        <w:t xml:space="preserve"> Holzfaserdämmplatte GUTEX </w:t>
      </w:r>
      <w:proofErr w:type="spellStart"/>
      <w:r w:rsidRPr="0004503A">
        <w:rPr>
          <w:rFonts w:eastAsia="Times New Roman" w:cs="Times New Roman"/>
          <w:szCs w:val="20"/>
          <w:lang w:eastAsia="de-DE"/>
        </w:rPr>
        <w:t>Pyroresist</w:t>
      </w:r>
      <w:proofErr w:type="spellEnd"/>
      <w:r>
        <w:rPr>
          <w:rFonts w:eastAsia="Times New Roman" w:cs="Times New Roman"/>
          <w:szCs w:val="20"/>
          <w:lang w:eastAsia="de-DE"/>
        </w:rPr>
        <w:t xml:space="preserve"> </w:t>
      </w:r>
      <w:r w:rsidRPr="0004503A">
        <w:rPr>
          <w:rFonts w:eastAsia="Times New Roman" w:cs="Times New Roman"/>
          <w:szCs w:val="20"/>
          <w:lang w:eastAsia="de-DE"/>
        </w:rPr>
        <w:t xml:space="preserve">erfüllt die brandschutztechnischen Anforderungen an einen schwer entflammbaren Dämmstoff und </w:t>
      </w:r>
      <w:r>
        <w:rPr>
          <w:rFonts w:eastAsia="Times New Roman" w:cs="Times New Roman"/>
          <w:szCs w:val="20"/>
          <w:lang w:eastAsia="de-DE"/>
        </w:rPr>
        <w:t xml:space="preserve">konnte so entscheidend dazu beitragen, </w:t>
      </w:r>
      <w:r w:rsidRPr="0004503A">
        <w:rPr>
          <w:rFonts w:eastAsia="Times New Roman" w:cs="Times New Roman"/>
          <w:szCs w:val="20"/>
          <w:lang w:eastAsia="de-DE"/>
        </w:rPr>
        <w:t xml:space="preserve">den </w:t>
      </w:r>
      <w:r>
        <w:rPr>
          <w:rFonts w:eastAsia="Times New Roman" w:cs="Times New Roman"/>
          <w:szCs w:val="20"/>
          <w:lang w:eastAsia="de-DE"/>
        </w:rPr>
        <w:t>hohen Nachhaltigkeitsanspruch des Gebäudes umzusetzen</w:t>
      </w:r>
      <w:r w:rsidR="00AB10D9" w:rsidRPr="0A8793C2">
        <w:rPr>
          <w:rFonts w:eastAsiaTheme="majorEastAsia" w:cstheme="majorBidi"/>
        </w:rPr>
        <w:t xml:space="preserve">. </w:t>
      </w:r>
      <w:r w:rsidR="00AB10D9" w:rsidRPr="20485188">
        <w:rPr>
          <w:rFonts w:eastAsiaTheme="majorEastAsia" w:cstheme="majorBidi"/>
        </w:rPr>
        <w:t>Mit der Holzfaserdämmplatte GUTEX Pyroresist erhielt das in KfW-Standard Effizienzhaus 55 ausgeführte Gebäude eine nachhaltige Außendämmlösung</w:t>
      </w:r>
      <w:r w:rsidR="00C361D8">
        <w:rPr>
          <w:rFonts w:eastAsiaTheme="majorEastAsia" w:cstheme="majorBidi"/>
        </w:rPr>
        <w:t xml:space="preserve"> und komplettiert</w:t>
      </w:r>
      <w:r w:rsidR="00C361D8" w:rsidRPr="00C361D8">
        <w:rPr>
          <w:rFonts w:eastAsiaTheme="majorEastAsia" w:cstheme="majorBidi"/>
        </w:rPr>
        <w:t xml:space="preserve"> </w:t>
      </w:r>
      <w:r w:rsidR="00CE13C6">
        <w:rPr>
          <w:rFonts w:eastAsiaTheme="majorEastAsia" w:cstheme="majorBidi"/>
        </w:rPr>
        <w:t xml:space="preserve">damit </w:t>
      </w:r>
      <w:r w:rsidR="00C361D8" w:rsidRPr="20485188">
        <w:rPr>
          <w:rFonts w:eastAsiaTheme="majorEastAsia" w:cstheme="majorBidi"/>
        </w:rPr>
        <w:t>das innovative Holzbauprojekt</w:t>
      </w:r>
      <w:r w:rsidR="007359A8">
        <w:rPr>
          <w:rFonts w:eastAsiaTheme="majorEastAsia" w:cstheme="majorBidi"/>
        </w:rPr>
        <w:t>.</w:t>
      </w:r>
      <w:r w:rsidR="00DC53F1">
        <w:rPr>
          <w:rFonts w:eastAsiaTheme="majorEastAsia" w:cstheme="majorBidi"/>
        </w:rPr>
        <w:t xml:space="preserve"> </w:t>
      </w:r>
    </w:p>
    <w:p w14:paraId="296B2CFA" w14:textId="77777777" w:rsidR="00F27A57" w:rsidRDefault="00F27A57" w:rsidP="00BB1F38">
      <w:pPr>
        <w:rPr>
          <w:rFonts w:eastAsia="Times New Roman" w:cs="Times New Roman"/>
          <w:b/>
          <w:szCs w:val="20"/>
          <w:lang w:eastAsia="de-DE"/>
        </w:rPr>
      </w:pPr>
    </w:p>
    <w:p w14:paraId="0688774E" w14:textId="07CEF3C9" w:rsidR="00F27A57" w:rsidRPr="00F27A57" w:rsidRDefault="00F27A57" w:rsidP="00BB1F38">
      <w:pPr>
        <w:rPr>
          <w:rFonts w:eastAsia="Times New Roman" w:cs="Times New Roman"/>
          <w:b/>
          <w:szCs w:val="20"/>
          <w:lang w:eastAsia="de-DE"/>
        </w:rPr>
      </w:pPr>
      <w:r>
        <w:rPr>
          <w:rFonts w:eastAsia="Times New Roman" w:cs="Times New Roman"/>
          <w:b/>
          <w:szCs w:val="20"/>
          <w:lang w:eastAsia="de-DE"/>
        </w:rPr>
        <w:t>I</w:t>
      </w:r>
      <w:r w:rsidRPr="00F27A57">
        <w:rPr>
          <w:rFonts w:eastAsia="Times New Roman" w:cs="Times New Roman"/>
          <w:b/>
          <w:szCs w:val="20"/>
          <w:lang w:eastAsia="de-DE"/>
        </w:rPr>
        <w:t>nnovative Holzfaserdämmung</w:t>
      </w:r>
    </w:p>
    <w:p w14:paraId="0E1AB4C5" w14:textId="6390CB16" w:rsidR="008D34AD" w:rsidRPr="008C069B" w:rsidRDefault="00BB1F38" w:rsidP="00BB1F38">
      <w:pPr>
        <w:rPr>
          <w:rFonts w:eastAsia="Times New Roman" w:cs="Times New Roman"/>
          <w:bCs/>
          <w:szCs w:val="20"/>
          <w:lang w:eastAsia="de-DE"/>
        </w:rPr>
      </w:pPr>
      <w:r w:rsidRPr="008C069B">
        <w:rPr>
          <w:rFonts w:eastAsia="Times New Roman" w:cs="Times New Roman"/>
          <w:bCs/>
          <w:szCs w:val="20"/>
          <w:lang w:eastAsia="de-DE"/>
        </w:rPr>
        <w:t>GUTEX Geschäftsführer Claudio Thoma</w:t>
      </w:r>
      <w:r>
        <w:rPr>
          <w:rFonts w:eastAsia="Times New Roman" w:cs="Times New Roman"/>
          <w:bCs/>
          <w:szCs w:val="20"/>
          <w:lang w:eastAsia="de-DE"/>
        </w:rPr>
        <w:t xml:space="preserve"> freut sich sehr über die Auszeichnung des Projekts und gratuliert den </w:t>
      </w:r>
      <w:proofErr w:type="spellStart"/>
      <w:proofErr w:type="gramStart"/>
      <w:r>
        <w:rPr>
          <w:rFonts w:eastAsia="Times New Roman" w:cs="Times New Roman"/>
          <w:bCs/>
          <w:szCs w:val="20"/>
          <w:lang w:eastAsia="de-DE"/>
        </w:rPr>
        <w:t>Preisträger:innen</w:t>
      </w:r>
      <w:proofErr w:type="spellEnd"/>
      <w:proofErr w:type="gramEnd"/>
      <w:r>
        <w:rPr>
          <w:rFonts w:eastAsia="Times New Roman" w:cs="Times New Roman"/>
          <w:bCs/>
          <w:szCs w:val="20"/>
          <w:lang w:eastAsia="de-DE"/>
        </w:rPr>
        <w:t xml:space="preserve"> herzlich</w:t>
      </w:r>
      <w:r w:rsidRPr="008C069B">
        <w:rPr>
          <w:rFonts w:eastAsia="Times New Roman" w:cs="Times New Roman"/>
          <w:bCs/>
          <w:szCs w:val="20"/>
          <w:lang w:eastAsia="de-DE"/>
        </w:rPr>
        <w:t>.</w:t>
      </w:r>
      <w:r>
        <w:rPr>
          <w:rFonts w:eastAsia="Times New Roman" w:cs="Times New Roman"/>
          <w:bCs/>
          <w:szCs w:val="20"/>
          <w:lang w:eastAsia="de-DE"/>
        </w:rPr>
        <w:t xml:space="preserve"> </w:t>
      </w:r>
      <w:r w:rsidR="00643293">
        <w:rPr>
          <w:rFonts w:eastAsia="Times New Roman" w:cs="Times New Roman"/>
          <w:bCs/>
          <w:szCs w:val="20"/>
          <w:lang w:eastAsia="de-DE"/>
        </w:rPr>
        <w:t xml:space="preserve">„Der </w:t>
      </w:r>
      <w:r w:rsidR="00643293" w:rsidRPr="008C069B">
        <w:rPr>
          <w:rFonts w:eastAsia="Times New Roman" w:cs="Times New Roman"/>
          <w:bCs/>
          <w:szCs w:val="20"/>
          <w:lang w:eastAsia="de-DE"/>
        </w:rPr>
        <w:t xml:space="preserve">Preis </w:t>
      </w:r>
      <w:r w:rsidR="00643293">
        <w:rPr>
          <w:rFonts w:eastAsia="Times New Roman" w:cs="Times New Roman"/>
          <w:bCs/>
          <w:szCs w:val="20"/>
          <w:lang w:eastAsia="de-DE"/>
        </w:rPr>
        <w:t xml:space="preserve">bestätigt erneut, dass mit den </w:t>
      </w:r>
      <w:r w:rsidR="00643293" w:rsidRPr="008C069B">
        <w:rPr>
          <w:rFonts w:eastAsia="Times New Roman" w:cs="Times New Roman"/>
          <w:bCs/>
          <w:szCs w:val="20"/>
          <w:lang w:eastAsia="de-DE"/>
        </w:rPr>
        <w:t>ökologische</w:t>
      </w:r>
      <w:r w:rsidR="00643293">
        <w:rPr>
          <w:rFonts w:eastAsia="Times New Roman" w:cs="Times New Roman"/>
          <w:bCs/>
          <w:szCs w:val="20"/>
          <w:lang w:eastAsia="de-DE"/>
        </w:rPr>
        <w:t xml:space="preserve">n </w:t>
      </w:r>
      <w:r w:rsidR="00643293" w:rsidRPr="008C069B">
        <w:rPr>
          <w:rFonts w:eastAsia="Times New Roman" w:cs="Times New Roman"/>
          <w:bCs/>
          <w:szCs w:val="20"/>
          <w:lang w:eastAsia="de-DE"/>
        </w:rPr>
        <w:t>Dämmstoffe</w:t>
      </w:r>
      <w:r w:rsidR="00643293">
        <w:rPr>
          <w:rFonts w:eastAsia="Times New Roman" w:cs="Times New Roman"/>
          <w:bCs/>
          <w:szCs w:val="20"/>
          <w:lang w:eastAsia="de-DE"/>
        </w:rPr>
        <w:t>n von GUTEX</w:t>
      </w:r>
      <w:r w:rsidR="00643293" w:rsidRPr="008C069B">
        <w:rPr>
          <w:rFonts w:eastAsia="Times New Roman" w:cs="Times New Roman"/>
          <w:bCs/>
          <w:szCs w:val="20"/>
          <w:lang w:eastAsia="de-DE"/>
        </w:rPr>
        <w:t xml:space="preserve"> </w:t>
      </w:r>
      <w:r w:rsidR="00643293">
        <w:rPr>
          <w:rFonts w:eastAsia="Times New Roman" w:cs="Times New Roman"/>
          <w:bCs/>
          <w:szCs w:val="20"/>
          <w:lang w:eastAsia="de-DE"/>
        </w:rPr>
        <w:t>eine</w:t>
      </w:r>
      <w:r w:rsidR="00643293" w:rsidRPr="5DD690E5">
        <w:rPr>
          <w:rFonts w:eastAsiaTheme="majorEastAsia" w:cstheme="majorBidi"/>
        </w:rPr>
        <w:t xml:space="preserve"> ressourcenschonende</w:t>
      </w:r>
      <w:r w:rsidR="00643293">
        <w:rPr>
          <w:rFonts w:eastAsiaTheme="majorEastAsia" w:cstheme="majorBidi"/>
        </w:rPr>
        <w:t xml:space="preserve"> </w:t>
      </w:r>
      <w:r w:rsidR="00643293" w:rsidRPr="5DD690E5">
        <w:rPr>
          <w:rFonts w:eastAsiaTheme="majorEastAsia" w:cstheme="majorBidi"/>
        </w:rPr>
        <w:t>und klimafreundliche Architektur</w:t>
      </w:r>
      <w:r w:rsidR="00643293">
        <w:rPr>
          <w:rFonts w:eastAsia="Times New Roman" w:cs="Times New Roman"/>
          <w:bCs/>
          <w:szCs w:val="20"/>
          <w:lang w:eastAsia="de-DE"/>
        </w:rPr>
        <w:t xml:space="preserve"> möglich ist. </w:t>
      </w:r>
      <w:r w:rsidR="006D650E">
        <w:rPr>
          <w:rFonts w:eastAsia="Times New Roman" w:cs="Times New Roman"/>
          <w:bCs/>
          <w:szCs w:val="20"/>
          <w:lang w:eastAsia="de-DE"/>
        </w:rPr>
        <w:t>Mit u</w:t>
      </w:r>
      <w:r w:rsidR="00643293">
        <w:rPr>
          <w:rFonts w:eastAsia="Times New Roman" w:cs="Times New Roman"/>
          <w:bCs/>
          <w:szCs w:val="20"/>
          <w:lang w:eastAsia="de-DE"/>
        </w:rPr>
        <w:t>nsere</w:t>
      </w:r>
      <w:r w:rsidR="006D650E">
        <w:rPr>
          <w:rFonts w:eastAsia="Times New Roman" w:cs="Times New Roman"/>
          <w:bCs/>
          <w:szCs w:val="20"/>
          <w:lang w:eastAsia="de-DE"/>
        </w:rPr>
        <w:t>n</w:t>
      </w:r>
      <w:r w:rsidR="00643293">
        <w:rPr>
          <w:rFonts w:eastAsia="Times New Roman" w:cs="Times New Roman"/>
          <w:bCs/>
          <w:szCs w:val="20"/>
          <w:lang w:eastAsia="de-DE"/>
        </w:rPr>
        <w:t xml:space="preserve"> nachhaltigen </w:t>
      </w:r>
      <w:r w:rsidRPr="008C069B">
        <w:rPr>
          <w:rFonts w:eastAsia="Times New Roman" w:cs="Times New Roman"/>
          <w:bCs/>
          <w:szCs w:val="20"/>
          <w:lang w:eastAsia="de-DE"/>
        </w:rPr>
        <w:t>Holzfaserdämmstoffe</w:t>
      </w:r>
      <w:r w:rsidR="006D650E">
        <w:rPr>
          <w:rFonts w:eastAsia="Times New Roman" w:cs="Times New Roman"/>
          <w:bCs/>
          <w:szCs w:val="20"/>
          <w:lang w:eastAsia="de-DE"/>
        </w:rPr>
        <w:t>n</w:t>
      </w:r>
      <w:r w:rsidRPr="008C069B">
        <w:rPr>
          <w:rFonts w:eastAsia="Times New Roman" w:cs="Times New Roman"/>
          <w:bCs/>
          <w:szCs w:val="20"/>
          <w:lang w:eastAsia="de-DE"/>
        </w:rPr>
        <w:t xml:space="preserve"> </w:t>
      </w:r>
      <w:r w:rsidR="00643293">
        <w:rPr>
          <w:rFonts w:eastAsia="Times New Roman" w:cs="Times New Roman"/>
          <w:bCs/>
          <w:szCs w:val="20"/>
          <w:lang w:eastAsia="de-DE"/>
        </w:rPr>
        <w:t>treiben wir die Bauwende voran</w:t>
      </w:r>
      <w:r>
        <w:rPr>
          <w:rFonts w:eastAsia="Times New Roman" w:cs="Times New Roman"/>
          <w:bCs/>
          <w:szCs w:val="20"/>
          <w:lang w:eastAsia="de-DE"/>
        </w:rPr>
        <w:t xml:space="preserve"> und sorgen für ein angenehmes und gesundes </w:t>
      </w:r>
      <w:r w:rsidRPr="008C069B">
        <w:rPr>
          <w:rFonts w:eastAsia="Times New Roman" w:cs="Times New Roman"/>
          <w:bCs/>
          <w:szCs w:val="20"/>
          <w:lang w:eastAsia="de-DE"/>
        </w:rPr>
        <w:t>Wohnklima</w:t>
      </w:r>
      <w:r>
        <w:rPr>
          <w:rFonts w:eastAsia="Times New Roman" w:cs="Times New Roman"/>
          <w:bCs/>
          <w:szCs w:val="20"/>
          <w:lang w:eastAsia="de-DE"/>
        </w:rPr>
        <w:t xml:space="preserve">. Dank der </w:t>
      </w:r>
      <w:r w:rsidR="00260F7B">
        <w:rPr>
          <w:rFonts w:eastAsia="Times New Roman" w:cs="Times New Roman"/>
          <w:bCs/>
          <w:szCs w:val="20"/>
          <w:lang w:eastAsia="de-DE"/>
        </w:rPr>
        <w:t xml:space="preserve">innovativen </w:t>
      </w:r>
      <w:r w:rsidR="00260F7B" w:rsidRPr="008C069B">
        <w:rPr>
          <w:rFonts w:eastAsia="Times New Roman" w:cs="Times New Roman"/>
          <w:bCs/>
          <w:szCs w:val="20"/>
          <w:lang w:eastAsia="de-DE"/>
        </w:rPr>
        <w:t>Holzfaserdämmung</w:t>
      </w:r>
      <w:r>
        <w:rPr>
          <w:rFonts w:eastAsia="Times New Roman" w:cs="Times New Roman"/>
          <w:bCs/>
          <w:szCs w:val="20"/>
          <w:lang w:eastAsia="de-DE"/>
        </w:rPr>
        <w:t xml:space="preserve"> </w:t>
      </w:r>
      <w:r w:rsidRPr="008C069B">
        <w:rPr>
          <w:rFonts w:eastAsia="Times New Roman" w:cs="Times New Roman"/>
          <w:bCs/>
          <w:szCs w:val="20"/>
          <w:lang w:eastAsia="de-DE"/>
        </w:rPr>
        <w:t xml:space="preserve">GUTEX Pyroresist </w:t>
      </w:r>
      <w:r w:rsidR="00260F7B">
        <w:rPr>
          <w:rFonts w:eastAsia="Times New Roman" w:cs="Times New Roman"/>
          <w:szCs w:val="20"/>
          <w:lang w:eastAsia="de-DE"/>
        </w:rPr>
        <w:t xml:space="preserve">können </w:t>
      </w:r>
      <w:r w:rsidR="009F1C6A">
        <w:rPr>
          <w:rFonts w:eastAsia="Times New Roman" w:cs="Times New Roman"/>
          <w:szCs w:val="20"/>
          <w:lang w:eastAsia="de-DE"/>
        </w:rPr>
        <w:t>nun</w:t>
      </w:r>
      <w:r w:rsidR="00260F7B">
        <w:rPr>
          <w:rFonts w:eastAsia="Times New Roman" w:cs="Times New Roman"/>
          <w:szCs w:val="20"/>
          <w:lang w:eastAsia="de-DE"/>
        </w:rPr>
        <w:t xml:space="preserve"> auch mehrgeschossige </w:t>
      </w:r>
      <w:r w:rsidR="009F1C6A">
        <w:rPr>
          <w:rFonts w:eastAsia="Times New Roman" w:cs="Times New Roman"/>
          <w:bCs/>
          <w:szCs w:val="20"/>
          <w:lang w:eastAsia="de-DE"/>
        </w:rPr>
        <w:t xml:space="preserve">Bauprojekte mit höchsten Brandschutzanforderungen </w:t>
      </w:r>
      <w:r w:rsidR="00260F7B">
        <w:rPr>
          <w:rFonts w:eastAsia="Times New Roman" w:cs="Times New Roman"/>
          <w:bCs/>
          <w:szCs w:val="20"/>
          <w:lang w:eastAsia="de-DE"/>
        </w:rPr>
        <w:t xml:space="preserve">wie das Freiburger </w:t>
      </w:r>
      <w:proofErr w:type="spellStart"/>
      <w:r w:rsidR="00260F7B" w:rsidRPr="0004503A">
        <w:rPr>
          <w:rFonts w:eastAsia="Times New Roman" w:cs="Times New Roman"/>
          <w:szCs w:val="20"/>
          <w:lang w:eastAsia="de-DE"/>
        </w:rPr>
        <w:t>Buggi</w:t>
      </w:r>
      <w:proofErr w:type="spellEnd"/>
      <w:r w:rsidR="00260F7B" w:rsidRPr="0004503A">
        <w:rPr>
          <w:rFonts w:eastAsia="Times New Roman" w:cs="Times New Roman"/>
          <w:szCs w:val="20"/>
          <w:lang w:eastAsia="de-DE"/>
        </w:rPr>
        <w:t xml:space="preserve"> 52</w:t>
      </w:r>
      <w:r w:rsidR="00260F7B">
        <w:rPr>
          <w:rFonts w:eastAsia="Times New Roman" w:cs="Times New Roman"/>
          <w:szCs w:val="20"/>
          <w:lang w:eastAsia="de-DE"/>
        </w:rPr>
        <w:t xml:space="preserve"> von den Vorzügen des Baustoffs Holz profitieren“</w:t>
      </w:r>
      <w:r w:rsidR="00260F7B">
        <w:rPr>
          <w:rFonts w:eastAsia="Times New Roman" w:cs="Times New Roman"/>
          <w:bCs/>
          <w:szCs w:val="20"/>
          <w:lang w:eastAsia="de-DE"/>
        </w:rPr>
        <w:t>, so Thoma.</w:t>
      </w:r>
      <w:r>
        <w:rPr>
          <w:rFonts w:eastAsia="Times New Roman" w:cs="Times New Roman"/>
          <w:bCs/>
          <w:szCs w:val="20"/>
          <w:lang w:eastAsia="de-DE"/>
        </w:rPr>
        <w:t xml:space="preserve"> </w:t>
      </w:r>
    </w:p>
    <w:p w14:paraId="1C4F9249" w14:textId="168240E5" w:rsidR="00BB1F38" w:rsidRPr="008C069B" w:rsidRDefault="00BB1F38" w:rsidP="00BB1F38">
      <w:pPr>
        <w:rPr>
          <w:rFonts w:eastAsia="Times New Roman" w:cs="Times New Roman"/>
          <w:bCs/>
          <w:szCs w:val="20"/>
          <w:lang w:eastAsia="de-DE"/>
        </w:rPr>
      </w:pPr>
      <w:r w:rsidRPr="008C069B">
        <w:rPr>
          <w:rFonts w:eastAsia="Times New Roman" w:cs="Times New Roman"/>
          <w:bCs/>
          <w:szCs w:val="20"/>
          <w:lang w:eastAsia="de-DE"/>
        </w:rPr>
        <w:t xml:space="preserve">GUTEX </w:t>
      </w:r>
      <w:r w:rsidR="00260F7B">
        <w:rPr>
          <w:rFonts w:eastAsia="Times New Roman" w:cs="Times New Roman"/>
          <w:bCs/>
          <w:szCs w:val="20"/>
          <w:lang w:eastAsia="de-DE"/>
        </w:rPr>
        <w:t>zählt zu den</w:t>
      </w:r>
      <w:r w:rsidRPr="008C069B">
        <w:rPr>
          <w:rFonts w:eastAsia="Times New Roman" w:cs="Times New Roman"/>
          <w:bCs/>
          <w:szCs w:val="20"/>
          <w:lang w:eastAsia="de-DE"/>
        </w:rPr>
        <w:t xml:space="preserve"> führenden Produzenten von Holzfaserdämmstoffen </w:t>
      </w:r>
      <w:r w:rsidR="00260F7B">
        <w:rPr>
          <w:rFonts w:eastAsia="Times New Roman" w:cs="Times New Roman"/>
          <w:bCs/>
          <w:szCs w:val="20"/>
          <w:lang w:eastAsia="de-DE"/>
        </w:rPr>
        <w:t xml:space="preserve">und bietet </w:t>
      </w:r>
      <w:r w:rsidRPr="008C069B">
        <w:rPr>
          <w:rFonts w:eastAsia="Times New Roman" w:cs="Times New Roman"/>
          <w:bCs/>
          <w:szCs w:val="20"/>
          <w:lang w:eastAsia="de-DE"/>
        </w:rPr>
        <w:t xml:space="preserve">ein breites Sortiment für Neubau und Sanierung. Die </w:t>
      </w:r>
      <w:r w:rsidR="00260F7B">
        <w:rPr>
          <w:rFonts w:eastAsia="Times New Roman" w:cs="Times New Roman"/>
          <w:bCs/>
          <w:szCs w:val="20"/>
          <w:lang w:eastAsia="de-DE"/>
        </w:rPr>
        <w:t xml:space="preserve">hochwertigen </w:t>
      </w:r>
      <w:r w:rsidRPr="008C069B">
        <w:rPr>
          <w:rFonts w:eastAsia="Times New Roman" w:cs="Times New Roman"/>
          <w:bCs/>
          <w:szCs w:val="20"/>
          <w:lang w:eastAsia="de-DE"/>
        </w:rPr>
        <w:t xml:space="preserve">Dämmlösungen für Dach, Fassade und Ausbau </w:t>
      </w:r>
      <w:r w:rsidR="00DF218B" w:rsidRPr="008C069B">
        <w:rPr>
          <w:rFonts w:eastAsia="Times New Roman" w:cs="Times New Roman"/>
          <w:bCs/>
          <w:szCs w:val="20"/>
          <w:lang w:eastAsia="de-DE"/>
        </w:rPr>
        <w:t>werden aus heimischem Fichten- und Tannenholz gewonnen</w:t>
      </w:r>
      <w:r w:rsidR="00DF218B">
        <w:rPr>
          <w:rFonts w:eastAsia="Times New Roman" w:cs="Times New Roman"/>
          <w:bCs/>
          <w:szCs w:val="20"/>
          <w:lang w:eastAsia="de-DE"/>
        </w:rPr>
        <w:t xml:space="preserve">, </w:t>
      </w:r>
      <w:r w:rsidR="00260F7B">
        <w:rPr>
          <w:rFonts w:eastAsia="Times New Roman" w:cs="Times New Roman"/>
          <w:bCs/>
          <w:szCs w:val="20"/>
          <w:lang w:eastAsia="de-DE"/>
        </w:rPr>
        <w:t>punkten mit</w:t>
      </w:r>
      <w:r w:rsidRPr="008C069B">
        <w:rPr>
          <w:rFonts w:eastAsia="Times New Roman" w:cs="Times New Roman"/>
          <w:bCs/>
          <w:szCs w:val="20"/>
          <w:lang w:eastAsia="de-DE"/>
        </w:rPr>
        <w:t xml:space="preserve"> </w:t>
      </w:r>
      <w:r w:rsidR="00DF218B">
        <w:rPr>
          <w:rFonts w:eastAsia="Times New Roman" w:cs="Times New Roman"/>
          <w:bCs/>
          <w:szCs w:val="20"/>
          <w:lang w:eastAsia="de-DE"/>
        </w:rPr>
        <w:t xml:space="preserve">hoher </w:t>
      </w:r>
      <w:r w:rsidRPr="008C069B">
        <w:rPr>
          <w:rFonts w:eastAsia="Times New Roman" w:cs="Times New Roman"/>
          <w:bCs/>
          <w:szCs w:val="20"/>
          <w:lang w:eastAsia="de-DE"/>
        </w:rPr>
        <w:t>E</w:t>
      </w:r>
      <w:r w:rsidR="00260F7B">
        <w:rPr>
          <w:rFonts w:eastAsia="Times New Roman" w:cs="Times New Roman"/>
          <w:bCs/>
          <w:szCs w:val="20"/>
          <w:lang w:eastAsia="de-DE"/>
        </w:rPr>
        <w:t>nergiee</w:t>
      </w:r>
      <w:r w:rsidRPr="008C069B">
        <w:rPr>
          <w:rFonts w:eastAsia="Times New Roman" w:cs="Times New Roman"/>
          <w:bCs/>
          <w:szCs w:val="20"/>
          <w:lang w:eastAsia="de-DE"/>
        </w:rPr>
        <w:t xml:space="preserve">ffizienz </w:t>
      </w:r>
      <w:r w:rsidR="00260F7B">
        <w:rPr>
          <w:rFonts w:eastAsia="Times New Roman" w:cs="Times New Roman"/>
          <w:bCs/>
          <w:szCs w:val="20"/>
          <w:lang w:eastAsia="de-DE"/>
        </w:rPr>
        <w:t>und</w:t>
      </w:r>
      <w:r w:rsidRPr="008C069B">
        <w:rPr>
          <w:rFonts w:eastAsia="Times New Roman" w:cs="Times New Roman"/>
          <w:bCs/>
          <w:szCs w:val="20"/>
          <w:lang w:eastAsia="de-DE"/>
        </w:rPr>
        <w:t xml:space="preserve"> </w:t>
      </w:r>
      <w:r w:rsidR="00260F7B">
        <w:rPr>
          <w:rFonts w:eastAsia="Times New Roman" w:cs="Times New Roman"/>
          <w:bCs/>
          <w:szCs w:val="20"/>
          <w:lang w:eastAsia="de-DE"/>
        </w:rPr>
        <w:t xml:space="preserve">verfügen über das </w:t>
      </w:r>
      <w:proofErr w:type="spellStart"/>
      <w:r w:rsidR="00260F7B">
        <w:rPr>
          <w:rFonts w:eastAsia="Times New Roman" w:cs="Times New Roman"/>
          <w:bCs/>
          <w:szCs w:val="20"/>
          <w:lang w:eastAsia="de-DE"/>
        </w:rPr>
        <w:t>Wohngesundheis</w:t>
      </w:r>
      <w:proofErr w:type="spellEnd"/>
      <w:r w:rsidR="00260F7B">
        <w:rPr>
          <w:rFonts w:eastAsia="Times New Roman" w:cs="Times New Roman"/>
          <w:bCs/>
          <w:szCs w:val="20"/>
          <w:lang w:eastAsia="de-DE"/>
        </w:rPr>
        <w:t>-</w:t>
      </w:r>
      <w:r w:rsidR="00260F7B" w:rsidRPr="008C069B">
        <w:rPr>
          <w:rFonts w:eastAsia="Times New Roman" w:cs="Times New Roman"/>
          <w:bCs/>
          <w:szCs w:val="20"/>
          <w:lang w:eastAsia="de-DE"/>
        </w:rPr>
        <w:t>Gütesiegel</w:t>
      </w:r>
      <w:r w:rsidR="00260F7B">
        <w:rPr>
          <w:rFonts w:eastAsia="Times New Roman" w:cs="Times New Roman"/>
          <w:bCs/>
          <w:szCs w:val="20"/>
          <w:lang w:eastAsia="de-DE"/>
        </w:rPr>
        <w:t xml:space="preserve"> </w:t>
      </w:r>
      <w:proofErr w:type="spellStart"/>
      <w:r w:rsidRPr="008C069B">
        <w:rPr>
          <w:rFonts w:eastAsia="Times New Roman" w:cs="Times New Roman"/>
          <w:bCs/>
          <w:szCs w:val="20"/>
          <w:lang w:eastAsia="de-DE"/>
        </w:rPr>
        <w:t>natureplus</w:t>
      </w:r>
      <w:proofErr w:type="spellEnd"/>
      <w:r w:rsidRPr="008C069B">
        <w:rPr>
          <w:rFonts w:eastAsia="Times New Roman" w:cs="Times New Roman"/>
          <w:bCs/>
          <w:szCs w:val="20"/>
          <w:lang w:eastAsia="de-DE"/>
        </w:rPr>
        <w:t xml:space="preserve">. </w:t>
      </w:r>
      <w:r w:rsidR="0075374C">
        <w:rPr>
          <w:rFonts w:eastAsia="Times New Roman" w:cs="Times New Roman"/>
          <w:szCs w:val="20"/>
          <w:lang w:eastAsia="de-DE"/>
        </w:rPr>
        <w:t xml:space="preserve">Die Auszeichnung </w:t>
      </w:r>
      <w:r w:rsidR="00725ECC">
        <w:rPr>
          <w:rFonts w:eastAsia="Times New Roman" w:cs="Times New Roman"/>
          <w:szCs w:val="20"/>
          <w:lang w:eastAsia="de-DE"/>
        </w:rPr>
        <w:t xml:space="preserve">des Projekts </w:t>
      </w:r>
      <w:proofErr w:type="spellStart"/>
      <w:r w:rsidR="00725ECC">
        <w:rPr>
          <w:rFonts w:eastAsia="Times New Roman" w:cs="Times New Roman"/>
          <w:szCs w:val="20"/>
          <w:lang w:eastAsia="de-DE"/>
        </w:rPr>
        <w:t>Buggi</w:t>
      </w:r>
      <w:proofErr w:type="spellEnd"/>
      <w:r w:rsidR="00725ECC">
        <w:rPr>
          <w:rFonts w:eastAsia="Times New Roman" w:cs="Times New Roman"/>
          <w:szCs w:val="20"/>
          <w:lang w:eastAsia="de-DE"/>
        </w:rPr>
        <w:t xml:space="preserve"> 52 </w:t>
      </w:r>
      <w:r w:rsidR="0075374C">
        <w:rPr>
          <w:rFonts w:eastAsia="Times New Roman" w:cs="Times New Roman"/>
          <w:szCs w:val="20"/>
          <w:lang w:eastAsia="de-DE"/>
        </w:rPr>
        <w:t xml:space="preserve">mit dem </w:t>
      </w:r>
      <w:r w:rsidR="00DF218B" w:rsidRPr="00DF218B">
        <w:rPr>
          <w:rFonts w:eastAsia="Times New Roman" w:cs="Times New Roman"/>
          <w:szCs w:val="20"/>
          <w:lang w:eastAsia="de-DE"/>
        </w:rPr>
        <w:t>Deutsche</w:t>
      </w:r>
      <w:r w:rsidR="0075374C">
        <w:rPr>
          <w:rFonts w:eastAsia="Times New Roman" w:cs="Times New Roman"/>
          <w:szCs w:val="20"/>
          <w:lang w:eastAsia="de-DE"/>
        </w:rPr>
        <w:t>n</w:t>
      </w:r>
      <w:r w:rsidR="00DF218B" w:rsidRPr="00DF218B">
        <w:rPr>
          <w:rFonts w:eastAsia="Times New Roman" w:cs="Times New Roman"/>
          <w:szCs w:val="20"/>
          <w:lang w:eastAsia="de-DE"/>
        </w:rPr>
        <w:t xml:space="preserve"> Holzbaupreis 2023</w:t>
      </w:r>
      <w:r w:rsidR="00DF218B" w:rsidRPr="00137EA1">
        <w:rPr>
          <w:rFonts w:eastAsia="Times New Roman" w:cs="Times New Roman"/>
          <w:b/>
          <w:bCs/>
          <w:szCs w:val="20"/>
          <w:lang w:eastAsia="de-DE"/>
        </w:rPr>
        <w:t xml:space="preserve"> </w:t>
      </w:r>
      <w:r w:rsidR="00DF218B" w:rsidRPr="00DF218B">
        <w:rPr>
          <w:rFonts w:eastAsia="Times New Roman" w:cs="Times New Roman"/>
          <w:szCs w:val="20"/>
          <w:lang w:eastAsia="de-DE"/>
        </w:rPr>
        <w:t>unterstreicht</w:t>
      </w:r>
      <w:r w:rsidR="0075374C">
        <w:rPr>
          <w:rFonts w:eastAsia="Times New Roman" w:cs="Times New Roman"/>
          <w:szCs w:val="20"/>
          <w:lang w:eastAsia="de-DE"/>
        </w:rPr>
        <w:t xml:space="preserve"> einmal mehr</w:t>
      </w:r>
      <w:r w:rsidR="00DF218B" w:rsidRPr="00DF218B">
        <w:rPr>
          <w:rFonts w:eastAsia="Times New Roman" w:cs="Times New Roman"/>
          <w:szCs w:val="20"/>
          <w:lang w:eastAsia="de-DE"/>
        </w:rPr>
        <w:t>, dass Gebäude mit</w:t>
      </w:r>
      <w:r w:rsidR="00DF218B">
        <w:rPr>
          <w:rFonts w:eastAsia="Times New Roman" w:cs="Times New Roman"/>
          <w:b/>
          <w:bCs/>
          <w:szCs w:val="20"/>
          <w:lang w:eastAsia="de-DE"/>
        </w:rPr>
        <w:t xml:space="preserve"> </w:t>
      </w:r>
      <w:r w:rsidRPr="008C069B">
        <w:rPr>
          <w:rFonts w:eastAsia="Times New Roman" w:cs="Times New Roman"/>
          <w:bCs/>
          <w:szCs w:val="20"/>
          <w:lang w:eastAsia="de-DE"/>
        </w:rPr>
        <w:t>GUTEX Holzfaserdämmstoffe</w:t>
      </w:r>
      <w:r w:rsidR="00DF218B">
        <w:rPr>
          <w:rFonts w:eastAsia="Times New Roman" w:cs="Times New Roman"/>
          <w:bCs/>
          <w:szCs w:val="20"/>
          <w:lang w:eastAsia="de-DE"/>
        </w:rPr>
        <w:t>n</w:t>
      </w:r>
      <w:r w:rsidRPr="008C069B">
        <w:rPr>
          <w:rFonts w:eastAsia="Times New Roman" w:cs="Times New Roman"/>
          <w:bCs/>
          <w:szCs w:val="20"/>
          <w:lang w:eastAsia="de-DE"/>
        </w:rPr>
        <w:t xml:space="preserve"> für Nachhaltigkeit und Ressourcenschutz</w:t>
      </w:r>
      <w:r w:rsidR="00DF218B">
        <w:rPr>
          <w:rFonts w:eastAsia="Times New Roman" w:cs="Times New Roman"/>
          <w:bCs/>
          <w:szCs w:val="20"/>
          <w:lang w:eastAsia="de-DE"/>
        </w:rPr>
        <w:t xml:space="preserve"> stehen</w:t>
      </w:r>
      <w:r w:rsidRPr="008C069B">
        <w:rPr>
          <w:rFonts w:eastAsia="Times New Roman" w:cs="Times New Roman"/>
          <w:bCs/>
          <w:szCs w:val="20"/>
          <w:lang w:eastAsia="de-DE"/>
        </w:rPr>
        <w:t xml:space="preserve">. </w:t>
      </w:r>
    </w:p>
    <w:p w14:paraId="176B74B7" w14:textId="77777777" w:rsidR="007359A8" w:rsidRDefault="007359A8" w:rsidP="00F27A57">
      <w:pPr>
        <w:widowControl w:val="0"/>
        <w:autoSpaceDE w:val="0"/>
        <w:autoSpaceDN w:val="0"/>
        <w:adjustRightInd w:val="0"/>
        <w:spacing w:line="240" w:lineRule="auto"/>
        <w:rPr>
          <w:rFonts w:eastAsiaTheme="majorEastAsia" w:cstheme="majorBidi"/>
        </w:rPr>
      </w:pPr>
    </w:p>
    <w:p w14:paraId="03139F61" w14:textId="77777777" w:rsidR="00F27A57" w:rsidRDefault="00F27A57" w:rsidP="00F27A57">
      <w:pPr>
        <w:widowControl w:val="0"/>
        <w:autoSpaceDE w:val="0"/>
        <w:autoSpaceDN w:val="0"/>
        <w:adjustRightInd w:val="0"/>
        <w:spacing w:line="240" w:lineRule="auto"/>
        <w:rPr>
          <w:rFonts w:eastAsiaTheme="majorEastAsia" w:cstheme="majorBidi"/>
        </w:rPr>
      </w:pPr>
    </w:p>
    <w:p w14:paraId="3FA6A0F7" w14:textId="02844B30" w:rsidR="00F27A57" w:rsidRDefault="00F27A57" w:rsidP="00F27A57">
      <w:pPr>
        <w:widowControl w:val="0"/>
        <w:autoSpaceDE w:val="0"/>
        <w:autoSpaceDN w:val="0"/>
        <w:adjustRightInd w:val="0"/>
        <w:spacing w:line="240" w:lineRule="auto"/>
        <w:rPr>
          <w:rFonts w:eastAsiaTheme="majorEastAsia" w:cstheme="majorBidi"/>
          <w:b/>
          <w:bCs/>
        </w:rPr>
      </w:pPr>
      <w:r>
        <w:rPr>
          <w:rFonts w:eastAsiaTheme="majorEastAsia" w:cstheme="majorBidi"/>
          <w:b/>
          <w:i/>
          <w:noProof/>
          <w:szCs w:val="20"/>
        </w:rPr>
        <w:drawing>
          <wp:anchor distT="0" distB="0" distL="114300" distR="114300" simplePos="0" relativeHeight="251663360" behindDoc="1" locked="0" layoutInCell="1" allowOverlap="1" wp14:anchorId="13F4CF5C" wp14:editId="149AE223">
            <wp:simplePos x="0" y="0"/>
            <wp:positionH relativeFrom="column">
              <wp:posOffset>13172</wp:posOffset>
            </wp:positionH>
            <wp:positionV relativeFrom="paragraph">
              <wp:posOffset>217805</wp:posOffset>
            </wp:positionV>
            <wp:extent cx="2882900" cy="1647190"/>
            <wp:effectExtent l="0" t="0" r="0" b="3810"/>
            <wp:wrapTight wrapText="bothSides">
              <wp:wrapPolygon edited="0">
                <wp:start x="0" y="0"/>
                <wp:lineTo x="0" y="21483"/>
                <wp:lineTo x="21505" y="21483"/>
                <wp:lineTo x="21505"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rotWithShape="1">
                    <a:blip r:embed="rId9" cstate="screen">
                      <a:extLst>
                        <a:ext uri="{28A0092B-C50C-407E-A947-70E740481C1C}">
                          <a14:useLocalDpi xmlns:a14="http://schemas.microsoft.com/office/drawing/2010/main"/>
                        </a:ext>
                      </a:extLst>
                    </a:blip>
                    <a:srcRect/>
                    <a:stretch/>
                  </pic:blipFill>
                  <pic:spPr bwMode="auto">
                    <a:xfrm>
                      <a:off x="0" y="0"/>
                      <a:ext cx="2882900" cy="16471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27A57">
        <w:rPr>
          <w:rFonts w:eastAsiaTheme="majorEastAsia" w:cstheme="majorBidi"/>
          <w:b/>
          <w:bCs/>
        </w:rPr>
        <w:t xml:space="preserve"> Abbildungen</w:t>
      </w:r>
    </w:p>
    <w:p w14:paraId="570608B5" w14:textId="03B96380" w:rsidR="00F27A57" w:rsidRPr="00F27A57" w:rsidRDefault="00F27A57" w:rsidP="00F27A57">
      <w:pPr>
        <w:widowControl w:val="0"/>
        <w:autoSpaceDE w:val="0"/>
        <w:autoSpaceDN w:val="0"/>
        <w:adjustRightInd w:val="0"/>
        <w:spacing w:line="240" w:lineRule="auto"/>
        <w:rPr>
          <w:rFonts w:eastAsiaTheme="majorEastAsia" w:cstheme="majorBidi"/>
        </w:rPr>
      </w:pPr>
      <w:r w:rsidRPr="00F27A57">
        <w:rPr>
          <w:rFonts w:eastAsiaTheme="majorEastAsia" w:cstheme="majorBidi"/>
        </w:rPr>
        <w:t>Preisträger des Deutschen Holzbaupreis 2023</w:t>
      </w:r>
      <w:r>
        <w:rPr>
          <w:rFonts w:eastAsiaTheme="majorEastAsia" w:cstheme="majorBidi"/>
        </w:rPr>
        <w:t xml:space="preserve"> – si</w:t>
      </w:r>
      <w:r w:rsidRPr="00F27A57">
        <w:rPr>
          <w:rFonts w:eastAsiaTheme="majorEastAsia" w:cstheme="majorBidi"/>
        </w:rPr>
        <w:t xml:space="preserve">eben Geschosse komplett in Holzbauweise ragen oberhalb des massiven Sockels von </w:t>
      </w:r>
      <w:proofErr w:type="spellStart"/>
      <w:r w:rsidRPr="00F27A57">
        <w:rPr>
          <w:rFonts w:eastAsiaTheme="majorEastAsia" w:cstheme="majorBidi"/>
        </w:rPr>
        <w:t>Buggi</w:t>
      </w:r>
      <w:proofErr w:type="spellEnd"/>
      <w:r w:rsidR="004576B1">
        <w:rPr>
          <w:rFonts w:eastAsiaTheme="majorEastAsia" w:cstheme="majorBidi"/>
        </w:rPr>
        <w:t> </w:t>
      </w:r>
      <w:r w:rsidRPr="00F27A57">
        <w:rPr>
          <w:rFonts w:eastAsiaTheme="majorEastAsia" w:cstheme="majorBidi"/>
        </w:rPr>
        <w:t>52 in die Höhe.</w:t>
      </w:r>
      <w:r>
        <w:rPr>
          <w:rFonts w:eastAsiaTheme="majorEastAsia" w:cstheme="majorBidi"/>
        </w:rPr>
        <w:t xml:space="preserve"> </w:t>
      </w:r>
      <w:r w:rsidRPr="00F27A57">
        <w:rPr>
          <w:rFonts w:eastAsiaTheme="majorEastAsia" w:cstheme="majorBidi"/>
        </w:rPr>
        <w:t xml:space="preserve">Hinter der </w:t>
      </w:r>
      <w:r>
        <w:rPr>
          <w:rFonts w:eastAsiaTheme="majorEastAsia" w:cstheme="majorBidi"/>
        </w:rPr>
        <w:t>Holzf</w:t>
      </w:r>
      <w:r w:rsidRPr="00F27A57">
        <w:rPr>
          <w:rFonts w:eastAsiaTheme="majorEastAsia" w:cstheme="majorBidi"/>
        </w:rPr>
        <w:t>assade dämmt die schwer</w:t>
      </w:r>
      <w:r w:rsidR="004576B1">
        <w:rPr>
          <w:rFonts w:eastAsiaTheme="majorEastAsia" w:cstheme="majorBidi"/>
        </w:rPr>
        <w:t xml:space="preserve"> </w:t>
      </w:r>
      <w:r w:rsidRPr="00F27A57">
        <w:rPr>
          <w:rFonts w:eastAsiaTheme="majorEastAsia" w:cstheme="majorBidi"/>
        </w:rPr>
        <w:t xml:space="preserve">entflammbare </w:t>
      </w:r>
      <w:r>
        <w:rPr>
          <w:rFonts w:eastAsiaTheme="majorEastAsia" w:cstheme="majorBidi"/>
        </w:rPr>
        <w:t xml:space="preserve">und nicht glimmende </w:t>
      </w:r>
      <w:r w:rsidRPr="00F27A57">
        <w:rPr>
          <w:rFonts w:eastAsiaTheme="majorEastAsia" w:cstheme="majorBidi"/>
        </w:rPr>
        <w:t>Holzfaserdämmplatte GUTEX Pyroresist.</w:t>
      </w:r>
      <w:r w:rsidR="004576B1">
        <w:rPr>
          <w:rFonts w:eastAsiaTheme="majorEastAsia" w:cstheme="majorBidi"/>
        </w:rPr>
        <w:t xml:space="preserve"> ©GUTEX/Martin Granacher</w:t>
      </w:r>
    </w:p>
    <w:p w14:paraId="1194987F" w14:textId="50E88006" w:rsidR="00F27A57" w:rsidRDefault="00F27A57" w:rsidP="00F27A57">
      <w:pPr>
        <w:widowControl w:val="0"/>
        <w:autoSpaceDE w:val="0"/>
        <w:autoSpaceDN w:val="0"/>
        <w:adjustRightInd w:val="0"/>
        <w:spacing w:line="240" w:lineRule="auto"/>
        <w:rPr>
          <w:rFonts w:eastAsiaTheme="majorEastAsia" w:cstheme="majorBidi"/>
        </w:rPr>
      </w:pPr>
    </w:p>
    <w:p w14:paraId="10E86E2B" w14:textId="77777777" w:rsidR="00E043B1" w:rsidRDefault="00E043B1" w:rsidP="00AC5AC4">
      <w:pPr>
        <w:spacing w:after="0"/>
      </w:pPr>
    </w:p>
    <w:p w14:paraId="44C4AF01" w14:textId="77777777" w:rsidR="00F27A57" w:rsidRDefault="00F27A57" w:rsidP="00AC5AC4">
      <w:pPr>
        <w:spacing w:after="0"/>
      </w:pPr>
    </w:p>
    <w:p w14:paraId="4356FAD8" w14:textId="77777777" w:rsidR="00F27A57" w:rsidRDefault="00F27A57" w:rsidP="00AC5AC4">
      <w:pPr>
        <w:spacing w:after="0"/>
      </w:pPr>
    </w:p>
    <w:p w14:paraId="5C47E614" w14:textId="77777777" w:rsidR="00643293" w:rsidRDefault="00643293" w:rsidP="007961BE">
      <w:pPr>
        <w:spacing w:after="0"/>
        <w:rPr>
          <w:b/>
          <w:bCs/>
        </w:rPr>
      </w:pPr>
    </w:p>
    <w:p w14:paraId="6690BF02" w14:textId="14354FED" w:rsidR="00F27A57" w:rsidRPr="00F27A57" w:rsidRDefault="00F27A57" w:rsidP="007961BE">
      <w:pPr>
        <w:spacing w:after="0"/>
        <w:rPr>
          <w:b/>
          <w:bCs/>
        </w:rPr>
      </w:pPr>
      <w:r w:rsidRPr="00F27A57">
        <w:rPr>
          <w:b/>
          <w:bCs/>
        </w:rPr>
        <w:t>Unternehmensprofil</w:t>
      </w:r>
    </w:p>
    <w:p w14:paraId="66233C1B" w14:textId="3D201F7D" w:rsidR="004603B0" w:rsidRDefault="004603B0" w:rsidP="004603B0">
      <w:pPr>
        <w:spacing w:after="0"/>
      </w:pPr>
      <w:r>
        <w:t xml:space="preserve">GUTEX macht seit 1932 das Beste aus Holz und ist Experte </w:t>
      </w:r>
      <w:r w:rsidR="004576B1">
        <w:t>für</w:t>
      </w:r>
      <w:r>
        <w:t xml:space="preserve"> klimapositive Holzfaserdämmlösungen</w:t>
      </w:r>
      <w:r w:rsidR="004576B1">
        <w:t xml:space="preserve"> </w:t>
      </w:r>
      <w:r>
        <w:t>in den Bereichen Fassade, Dach und Ausbau. Die innovativen Produkte und Systeme bestehen aus</w:t>
      </w:r>
      <w:r w:rsidR="004576B1">
        <w:t xml:space="preserve"> </w:t>
      </w:r>
      <w:r>
        <w:t>Nadelholz von regionaler Forstwirtschaft, welches im Stammwerk in Waldshut-Tiengen nach</w:t>
      </w:r>
      <w:r w:rsidR="004576B1">
        <w:t xml:space="preserve"> </w:t>
      </w:r>
      <w:r>
        <w:t>umweltschonenden Standards verarbeitet wird. Individuelle Beratung und Services erleichtern es dem</w:t>
      </w:r>
      <w:r w:rsidR="004576B1">
        <w:t xml:space="preserve"> </w:t>
      </w:r>
      <w:r>
        <w:t>Großhandel, Architekten, Planern, Handwerkern und Bauherren, behagliche Lebensräume zu schaffen</w:t>
      </w:r>
      <w:r w:rsidR="004576B1">
        <w:t xml:space="preserve"> </w:t>
      </w:r>
      <w:r>
        <w:t xml:space="preserve">– im Einklang mit der Natur. Das in 4. Generation </w:t>
      </w:r>
      <w:r w:rsidR="004576B1">
        <w:t>geführte</w:t>
      </w:r>
      <w:r>
        <w:t xml:space="preserve"> Familienunternehmen beschäftigt 260</w:t>
      </w:r>
      <w:r w:rsidR="004576B1">
        <w:t xml:space="preserve"> </w:t>
      </w:r>
      <w:r>
        <w:t>Mitarbeitende und generiert rund 135 Millionen Euro Umsatz im Jahr mit allen Arten der</w:t>
      </w:r>
      <w:r w:rsidR="004576B1">
        <w:t xml:space="preserve"> </w:t>
      </w:r>
      <w:r>
        <w:t>Holzfaserdämmung: Platten, Matten und loser Einblasdämmung.</w:t>
      </w:r>
    </w:p>
    <w:p w14:paraId="614FF04B" w14:textId="77777777" w:rsidR="004603B0" w:rsidRDefault="004603B0" w:rsidP="004603B0">
      <w:pPr>
        <w:spacing w:after="0"/>
      </w:pPr>
    </w:p>
    <w:p w14:paraId="77C50980" w14:textId="1B8C0833" w:rsidR="00150261" w:rsidRDefault="007961BE" w:rsidP="007961BE">
      <w:pPr>
        <w:spacing w:after="0"/>
      </w:pPr>
      <w:r w:rsidRPr="009F0939">
        <w:t xml:space="preserve">Weitere Informationen zum Unternehmen und zu den Produkten finden sich im Internet: </w:t>
      </w:r>
      <w:hyperlink r:id="rId10" w:history="1">
        <w:r w:rsidRPr="00751653">
          <w:rPr>
            <w:rStyle w:val="Hyperlink"/>
          </w:rPr>
          <w:t>www.gutex.de</w:t>
        </w:r>
      </w:hyperlink>
    </w:p>
    <w:p w14:paraId="4B9C6767" w14:textId="77777777" w:rsidR="00F222B8" w:rsidRDefault="00F222B8" w:rsidP="00302960">
      <w:pPr>
        <w:pStyle w:val="berschrift4"/>
        <w:spacing w:after="60" w:line="300" w:lineRule="exact"/>
      </w:pPr>
    </w:p>
    <w:p w14:paraId="4A37BB26" w14:textId="77777777" w:rsidR="00F222B8" w:rsidRDefault="00F222B8" w:rsidP="00302960">
      <w:pPr>
        <w:pStyle w:val="berschrift4"/>
        <w:spacing w:after="60" w:line="300" w:lineRule="exact"/>
      </w:pPr>
    </w:p>
    <w:p w14:paraId="749B36FF" w14:textId="77777777" w:rsidR="00302960" w:rsidRPr="00F04D01" w:rsidRDefault="00302960" w:rsidP="00302960">
      <w:pPr>
        <w:pStyle w:val="berschrift4"/>
        <w:spacing w:after="60" w:line="300" w:lineRule="exact"/>
      </w:pPr>
      <w:r w:rsidRPr="008B5D41">
        <w:t xml:space="preserve">Bei Rückfragen der </w:t>
      </w:r>
      <w:r w:rsidRPr="00210F6B">
        <w:t>Presse</w:t>
      </w:r>
    </w:p>
    <w:p w14:paraId="0199BAFE" w14:textId="4EB202AC" w:rsidR="00302960" w:rsidRDefault="00302960" w:rsidP="00302960">
      <w:pPr>
        <w:pStyle w:val="Kontakt"/>
        <w:spacing w:after="60"/>
      </w:pPr>
      <w:r w:rsidRPr="00815174">
        <w:rPr>
          <w:rFonts w:ascii="Lato Black" w:hAnsi="Lato Black"/>
          <w:b/>
        </w:rPr>
        <w:t>GUTEX</w:t>
      </w:r>
      <w:r w:rsidRPr="00815174">
        <w:rPr>
          <w:rFonts w:ascii="Lato Black" w:hAnsi="Lato Black"/>
          <w:b/>
        </w:rPr>
        <w:tab/>
      </w:r>
      <w:r w:rsidRPr="00815174">
        <w:rPr>
          <w:rFonts w:ascii="Lato Black" w:hAnsi="Lato Black"/>
          <w:b/>
        </w:rPr>
        <w:tab/>
      </w:r>
      <w:proofErr w:type="spellStart"/>
      <w:r w:rsidRPr="00815174">
        <w:rPr>
          <w:rFonts w:ascii="Lato Black" w:hAnsi="Lato Black"/>
          <w:b/>
        </w:rPr>
        <w:t>mai</w:t>
      </w:r>
      <w:proofErr w:type="spellEnd"/>
      <w:r w:rsidRPr="00815174">
        <w:rPr>
          <w:rFonts w:ascii="Lato Black" w:hAnsi="Lato Black"/>
          <w:b/>
        </w:rPr>
        <w:t xml:space="preserve"> </w:t>
      </w:r>
      <w:proofErr w:type="spellStart"/>
      <w:r w:rsidRPr="00815174">
        <w:rPr>
          <w:rFonts w:ascii="Lato Black" w:hAnsi="Lato Black"/>
          <w:b/>
        </w:rPr>
        <w:t>public</w:t>
      </w:r>
      <w:proofErr w:type="spellEnd"/>
      <w:r w:rsidRPr="00815174">
        <w:rPr>
          <w:rFonts w:ascii="Lato Black" w:hAnsi="Lato Black"/>
          <w:b/>
        </w:rPr>
        <w:t xml:space="preserve"> </w:t>
      </w:r>
      <w:proofErr w:type="spellStart"/>
      <w:r w:rsidRPr="00815174">
        <w:rPr>
          <w:rFonts w:ascii="Lato Black" w:hAnsi="Lato Black"/>
          <w:b/>
        </w:rPr>
        <w:t>relations</w:t>
      </w:r>
      <w:proofErr w:type="spellEnd"/>
      <w:r>
        <w:rPr>
          <w:rFonts w:ascii="Lato Black" w:hAnsi="Lato Black"/>
          <w:b/>
        </w:rPr>
        <w:br/>
      </w:r>
      <w:r w:rsidR="004603B0" w:rsidRPr="004603B0">
        <w:t>Joachim Knappe</w:t>
      </w:r>
      <w:r w:rsidRPr="009B3A94">
        <w:tab/>
        <w:t>Julia Wolter</w:t>
      </w:r>
      <w:r>
        <w:br/>
      </w:r>
      <w:r w:rsidR="004603B0" w:rsidRPr="004603B0">
        <w:t>Leiter Marketing</w:t>
      </w:r>
      <w:r>
        <w:tab/>
        <w:t xml:space="preserve">PR-Beratung </w:t>
      </w:r>
      <w:r>
        <w:br/>
      </w:r>
      <w:hyperlink r:id="rId11" w:history="1">
        <w:r w:rsidR="004603B0" w:rsidRPr="00412251">
          <w:rPr>
            <w:rStyle w:val="Hyperlink"/>
          </w:rPr>
          <w:t>joachim.knappe@gutex.de</w:t>
        </w:r>
      </w:hyperlink>
      <w:r w:rsidR="004603B0">
        <w:t xml:space="preserve"> </w:t>
      </w:r>
      <w:r w:rsidRPr="009B3A94">
        <w:tab/>
      </w:r>
      <w:hyperlink r:id="rId12" w:history="1">
        <w:r w:rsidRPr="004603B0">
          <w:rPr>
            <w:rStyle w:val="Hyperlink"/>
          </w:rPr>
          <w:t>gutex@maipr.com</w:t>
        </w:r>
      </w:hyperlink>
      <w:r w:rsidR="004603B0">
        <w:t xml:space="preserve">  </w:t>
      </w:r>
      <w:r>
        <w:br/>
      </w:r>
      <w:r w:rsidR="004603B0" w:rsidRPr="004603B0">
        <w:t>+49 7741 6099-634</w:t>
      </w:r>
      <w:r w:rsidRPr="009B3A94">
        <w:tab/>
        <w:t>+49 30</w:t>
      </w:r>
      <w:r w:rsidR="004576B1">
        <w:t xml:space="preserve"> </w:t>
      </w:r>
      <w:r w:rsidRPr="009B3A94">
        <w:t>66 40 40-551</w:t>
      </w:r>
    </w:p>
    <w:p w14:paraId="01A75A8C" w14:textId="77777777" w:rsidR="00302960" w:rsidRPr="00302960" w:rsidRDefault="00302960" w:rsidP="00302960">
      <w:pPr>
        <w:spacing w:after="0"/>
        <w:rPr>
          <w:sz w:val="10"/>
          <w:szCs w:val="10"/>
        </w:rPr>
      </w:pPr>
    </w:p>
    <w:p w14:paraId="0C497026" w14:textId="77777777" w:rsidR="00302960" w:rsidRPr="004C53F2" w:rsidRDefault="00302960" w:rsidP="00302960">
      <w:pPr>
        <w:spacing w:after="60"/>
      </w:pPr>
      <w:r w:rsidRPr="004C53F2">
        <w:t>Herstelleradresse:</w:t>
      </w:r>
    </w:p>
    <w:p w14:paraId="7860251F" w14:textId="459FFBCF" w:rsidR="00302960" w:rsidRPr="004C53F2" w:rsidRDefault="00302960" w:rsidP="00302960">
      <w:pPr>
        <w:spacing w:after="60"/>
        <w:jc w:val="left"/>
      </w:pPr>
      <w:r w:rsidRPr="004C53F2">
        <w:t>GUTEX Holzfaserplattenwerk | Gutenburg 5 | D-79761 Waldshut-Tiengen</w:t>
      </w:r>
      <w:r>
        <w:br/>
      </w:r>
      <w:r w:rsidRPr="004C53F2">
        <w:t xml:space="preserve">Telefon: + 49 7741/6099-0 | </w:t>
      </w:r>
      <w:hyperlink r:id="rId13" w:history="1">
        <w:r w:rsidR="004576B1">
          <w:t>www.gutex.de</w:t>
        </w:r>
      </w:hyperlink>
      <w:r w:rsidRPr="004C53F2">
        <w:t xml:space="preserve"> | </w:t>
      </w:r>
      <w:hyperlink r:id="rId14" w:history="1">
        <w:r w:rsidR="004576B1">
          <w:t>info@gutex.de</w:t>
        </w:r>
      </w:hyperlink>
    </w:p>
    <w:p w14:paraId="1B7D1A7C" w14:textId="77777777" w:rsidR="00302960" w:rsidRDefault="00302960" w:rsidP="00302960">
      <w:pPr>
        <w:spacing w:after="0"/>
        <w:rPr>
          <w:rStyle w:val="Hyperlink"/>
        </w:rPr>
      </w:pPr>
    </w:p>
    <w:p w14:paraId="296DCA1C" w14:textId="77777777" w:rsidR="00302960" w:rsidRDefault="00302960" w:rsidP="00302960">
      <w:pPr>
        <w:spacing w:after="60"/>
      </w:pPr>
      <w:r>
        <w:t>Abdruck kostenlos.</w:t>
      </w:r>
    </w:p>
    <w:p w14:paraId="73EF5D73" w14:textId="77777777" w:rsidR="00302960" w:rsidRDefault="00302960" w:rsidP="00302960">
      <w:pPr>
        <w:spacing w:after="60"/>
      </w:pPr>
      <w:r>
        <w:t>Über die Zusendung von Belegexemplaren (gerne als Daten) freuen wir uns.</w:t>
      </w:r>
    </w:p>
    <w:p w14:paraId="40E0F758" w14:textId="77777777" w:rsidR="00302960" w:rsidRDefault="00302960" w:rsidP="00302960">
      <w:pPr>
        <w:spacing w:after="60"/>
      </w:pPr>
      <w:r>
        <w:t>Anregungen und Anfragen sind jederzeit willkommen.</w:t>
      </w:r>
    </w:p>
    <w:p w14:paraId="117DBA79" w14:textId="77777777" w:rsidR="00302960" w:rsidRDefault="00302960" w:rsidP="00302960">
      <w:pPr>
        <w:spacing w:after="0"/>
      </w:pPr>
    </w:p>
    <w:p w14:paraId="1F675CB8" w14:textId="77777777" w:rsidR="00302960" w:rsidRDefault="00302960" w:rsidP="00302960">
      <w:pPr>
        <w:spacing w:after="60"/>
      </w:pPr>
      <w:r>
        <w:t>Rechtliches:</w:t>
      </w:r>
    </w:p>
    <w:p w14:paraId="5B5CD17D" w14:textId="77777777" w:rsidR="00302960" w:rsidRDefault="00302960" w:rsidP="00302960">
      <w:pPr>
        <w:spacing w:after="60"/>
      </w:pPr>
      <w:r>
        <w:t>Die Verwendung der Bilder ist ausschließlich im Rahmen redaktioneller Berichterstattung mit inhaltlichen Bezügen zu GUTEX erlaubt.</w:t>
      </w:r>
    </w:p>
    <w:p w14:paraId="12DD8FAA" w14:textId="77777777" w:rsidR="00302960" w:rsidRDefault="00302960" w:rsidP="00302960">
      <w:pPr>
        <w:spacing w:after="60"/>
      </w:pPr>
      <w:r>
        <w:t>Die Bilder können zu diesem Zweck vervielfältigt und kostenlos veröffentlicht werden.</w:t>
      </w:r>
    </w:p>
    <w:p w14:paraId="58DD2BC5" w14:textId="77777777" w:rsidR="00302960" w:rsidRDefault="00302960" w:rsidP="00302960">
      <w:pPr>
        <w:spacing w:after="60"/>
      </w:pPr>
      <w:r>
        <w:t>Die Bearbeitung der Bilder ist nicht erlaubt. Verkleinerungen oder Vergrößerungen, sowie eine den zentralen Sinn des Bildes nicht entstellende Ausschnittwahl sind zulässig.</w:t>
      </w:r>
    </w:p>
    <w:p w14:paraId="37E51B8E" w14:textId="77777777" w:rsidR="00302960" w:rsidRDefault="00302960" w:rsidP="00302960">
      <w:pPr>
        <w:spacing w:after="60"/>
      </w:pPr>
      <w:r>
        <w:t>Zur Sicherung der uns seitens der Fotografen ü</w:t>
      </w:r>
      <w:r>
        <w:rPr>
          <w:rFonts w:ascii="Lato Medium" w:hAnsi="Lato Medium" w:cs="Lato Medium"/>
        </w:rPr>
        <w:t>b</w:t>
      </w:r>
      <w:r>
        <w:t>erlassenen Urheberrechte ist die Bildnutzung nur unter Angabe der Fotoquelle „GUTEX“ bzw. des Fotografen zulässig.</w:t>
      </w:r>
    </w:p>
    <w:p w14:paraId="6B5EDB25" w14:textId="77777777" w:rsidR="00AC5AC4" w:rsidRDefault="00AC5AC4" w:rsidP="00AC5AC4">
      <w:pPr>
        <w:spacing w:after="0" w:line="240" w:lineRule="auto"/>
        <w:rPr>
          <w:i/>
        </w:rPr>
      </w:pPr>
    </w:p>
    <w:p w14:paraId="3109FC00" w14:textId="77777777" w:rsidR="004C53F2" w:rsidRPr="004C53F2" w:rsidRDefault="00302960" w:rsidP="00AC5AC4">
      <w:pPr>
        <w:spacing w:after="0" w:line="240" w:lineRule="auto"/>
        <w:rPr>
          <w:i/>
        </w:rPr>
      </w:pPr>
      <w:r w:rsidRPr="00596F36">
        <w:rPr>
          <w:i/>
        </w:rPr>
        <w:t xml:space="preserve">Bild: © </w:t>
      </w:r>
      <w:r>
        <w:rPr>
          <w:i/>
        </w:rPr>
        <w:t>GUTEX</w:t>
      </w:r>
    </w:p>
    <w:sectPr w:rsidR="004C53F2" w:rsidRPr="004C53F2" w:rsidSect="008F7406">
      <w:footerReference w:type="default" r:id="rId15"/>
      <w:footerReference w:type="first" r:id="rId16"/>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B49AB0" w14:textId="77777777" w:rsidR="009A1B1B" w:rsidRDefault="009A1B1B" w:rsidP="009F0939">
      <w:r>
        <w:separator/>
      </w:r>
    </w:p>
  </w:endnote>
  <w:endnote w:type="continuationSeparator" w:id="0">
    <w:p w14:paraId="4562FC63" w14:textId="77777777" w:rsidR="009A1B1B" w:rsidRDefault="009A1B1B"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altName w:val="Calibri"/>
    <w:panose1 w:val="020B0604020202020204"/>
    <w:charset w:val="00"/>
    <w:family w:val="swiss"/>
    <w:pitch w:val="variable"/>
    <w:sig w:usb0="E10002FF" w:usb1="5000ECFF" w:usb2="00000021" w:usb3="00000000" w:csb0="0000019F" w:csb1="00000000"/>
  </w:font>
  <w:font w:name="MinionPro-Regular">
    <w:altName w:val="Minion Pro"/>
    <w:panose1 w:val="020B0604020202020204"/>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ato Medium">
    <w:altName w:val="Calibri"/>
    <w:panose1 w:val="020B0604020202020204"/>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2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014F0" w14:textId="77777777" w:rsidR="00797FCC" w:rsidRDefault="00797FCC">
    <w:pPr>
      <w:pStyle w:val="Fuzeile"/>
    </w:pPr>
    <w:r>
      <w:rPr>
        <w:noProof/>
        <w:lang w:eastAsia="de-DE"/>
      </w:rPr>
      <w:drawing>
        <wp:anchor distT="0" distB="0" distL="114300" distR="114300" simplePos="0" relativeHeight="251661312" behindDoc="0" locked="0" layoutInCell="1" allowOverlap="1" wp14:anchorId="5A20C492" wp14:editId="36220DC0">
          <wp:simplePos x="0" y="0"/>
          <wp:positionH relativeFrom="column">
            <wp:posOffset>0</wp:posOffset>
          </wp:positionH>
          <wp:positionV relativeFrom="paragraph">
            <wp:posOffset>0</wp:posOffset>
          </wp:positionV>
          <wp:extent cx="5612400" cy="1756800"/>
          <wp:effectExtent l="0" t="0" r="127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8056" w14:textId="77777777" w:rsidR="00797FCC" w:rsidRDefault="00797FCC">
    <w:pPr>
      <w:pStyle w:val="Fuzeile"/>
    </w:pPr>
    <w:r>
      <w:rPr>
        <w:noProof/>
        <w:lang w:eastAsia="de-DE"/>
      </w:rPr>
      <w:drawing>
        <wp:anchor distT="0" distB="0" distL="114300" distR="114300" simplePos="0" relativeHeight="251659264" behindDoc="0" locked="0" layoutInCell="1" allowOverlap="1" wp14:anchorId="25BAC189" wp14:editId="089F776B">
          <wp:simplePos x="0" y="0"/>
          <wp:positionH relativeFrom="column">
            <wp:posOffset>0</wp:posOffset>
          </wp:positionH>
          <wp:positionV relativeFrom="paragraph">
            <wp:posOffset>0</wp:posOffset>
          </wp:positionV>
          <wp:extent cx="5612400" cy="1756800"/>
          <wp:effectExtent l="0" t="0" r="1270" b="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UTEX Footer FL.jpg"/>
                  <pic:cNvPicPr/>
                </pic:nvPicPr>
                <pic:blipFill>
                  <a:blip r:embed="rId1">
                    <a:extLst>
                      <a:ext uri="{28A0092B-C50C-407E-A947-70E740481C1C}">
                        <a14:useLocalDpi xmlns:a14="http://schemas.microsoft.com/office/drawing/2010/main" val="0"/>
                      </a:ext>
                    </a:extLst>
                  </a:blip>
                  <a:stretch>
                    <a:fillRect/>
                  </a:stretch>
                </pic:blipFill>
                <pic:spPr>
                  <a:xfrm>
                    <a:off x="0" y="0"/>
                    <a:ext cx="5612400" cy="17568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09DD65" w14:textId="77777777" w:rsidR="009A1B1B" w:rsidRDefault="009A1B1B" w:rsidP="009F0939">
      <w:r>
        <w:separator/>
      </w:r>
    </w:p>
  </w:footnote>
  <w:footnote w:type="continuationSeparator" w:id="0">
    <w:p w14:paraId="355F94D6" w14:textId="77777777" w:rsidR="009A1B1B" w:rsidRDefault="009A1B1B" w:rsidP="009F093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000697243">
    <w:abstractNumId w:val="0"/>
  </w:num>
  <w:num w:numId="2" w16cid:durableId="1552305928">
    <w:abstractNumId w:val="1"/>
  </w:num>
  <w:num w:numId="3" w16cid:durableId="529419029">
    <w:abstractNumId w:val="2"/>
  </w:num>
  <w:num w:numId="4" w16cid:durableId="1873612283">
    <w:abstractNumId w:val="3"/>
  </w:num>
  <w:num w:numId="5" w16cid:durableId="1195574965">
    <w:abstractNumId w:val="8"/>
  </w:num>
  <w:num w:numId="6" w16cid:durableId="1156796708">
    <w:abstractNumId w:val="4"/>
  </w:num>
  <w:num w:numId="7" w16cid:durableId="901404555">
    <w:abstractNumId w:val="5"/>
  </w:num>
  <w:num w:numId="8" w16cid:durableId="1016426032">
    <w:abstractNumId w:val="6"/>
  </w:num>
  <w:num w:numId="9" w16cid:durableId="911475967">
    <w:abstractNumId w:val="7"/>
  </w:num>
  <w:num w:numId="10" w16cid:durableId="201833897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32DD"/>
    <w:rsid w:val="0004503A"/>
    <w:rsid w:val="00060C41"/>
    <w:rsid w:val="000A609A"/>
    <w:rsid w:val="000E6D13"/>
    <w:rsid w:val="000E7916"/>
    <w:rsid w:val="00135697"/>
    <w:rsid w:val="00137EA1"/>
    <w:rsid w:val="00145A10"/>
    <w:rsid w:val="00150261"/>
    <w:rsid w:val="001537F1"/>
    <w:rsid w:val="00155C98"/>
    <w:rsid w:val="001630EE"/>
    <w:rsid w:val="00175269"/>
    <w:rsid w:val="001E2EA8"/>
    <w:rsid w:val="00210F6B"/>
    <w:rsid w:val="00216569"/>
    <w:rsid w:val="00217021"/>
    <w:rsid w:val="00237CBF"/>
    <w:rsid w:val="00260F7B"/>
    <w:rsid w:val="002967BA"/>
    <w:rsid w:val="002D2D32"/>
    <w:rsid w:val="00302960"/>
    <w:rsid w:val="00302FA4"/>
    <w:rsid w:val="00305EDD"/>
    <w:rsid w:val="003303A9"/>
    <w:rsid w:val="003356FD"/>
    <w:rsid w:val="003557E9"/>
    <w:rsid w:val="00357AA3"/>
    <w:rsid w:val="003B2AC8"/>
    <w:rsid w:val="003C30E3"/>
    <w:rsid w:val="003F114C"/>
    <w:rsid w:val="003F171A"/>
    <w:rsid w:val="0041218F"/>
    <w:rsid w:val="00431448"/>
    <w:rsid w:val="004576B1"/>
    <w:rsid w:val="004603B0"/>
    <w:rsid w:val="00476ABC"/>
    <w:rsid w:val="00490FF5"/>
    <w:rsid w:val="004A0C9B"/>
    <w:rsid w:val="004C53F2"/>
    <w:rsid w:val="004F00B6"/>
    <w:rsid w:val="00503519"/>
    <w:rsid w:val="00510504"/>
    <w:rsid w:val="00541667"/>
    <w:rsid w:val="00565295"/>
    <w:rsid w:val="005752B4"/>
    <w:rsid w:val="005752B9"/>
    <w:rsid w:val="00580AE8"/>
    <w:rsid w:val="00590666"/>
    <w:rsid w:val="005937F7"/>
    <w:rsid w:val="00594C10"/>
    <w:rsid w:val="005C173B"/>
    <w:rsid w:val="005F7CC2"/>
    <w:rsid w:val="006232DD"/>
    <w:rsid w:val="00643293"/>
    <w:rsid w:val="006664C0"/>
    <w:rsid w:val="0066674B"/>
    <w:rsid w:val="006778FE"/>
    <w:rsid w:val="00684B82"/>
    <w:rsid w:val="00687890"/>
    <w:rsid w:val="006928C6"/>
    <w:rsid w:val="006B2E59"/>
    <w:rsid w:val="006C7DA2"/>
    <w:rsid w:val="006D650E"/>
    <w:rsid w:val="006E0154"/>
    <w:rsid w:val="006E5F92"/>
    <w:rsid w:val="006F38BC"/>
    <w:rsid w:val="00712E57"/>
    <w:rsid w:val="00725ECC"/>
    <w:rsid w:val="007359A8"/>
    <w:rsid w:val="00740CBD"/>
    <w:rsid w:val="00751653"/>
    <w:rsid w:val="0075374C"/>
    <w:rsid w:val="00764699"/>
    <w:rsid w:val="00780D80"/>
    <w:rsid w:val="00793077"/>
    <w:rsid w:val="007961BE"/>
    <w:rsid w:val="00797FCC"/>
    <w:rsid w:val="007B0DA1"/>
    <w:rsid w:val="007D0C0E"/>
    <w:rsid w:val="007F2179"/>
    <w:rsid w:val="00804D85"/>
    <w:rsid w:val="00815174"/>
    <w:rsid w:val="0082640C"/>
    <w:rsid w:val="00837940"/>
    <w:rsid w:val="0087089A"/>
    <w:rsid w:val="00894B64"/>
    <w:rsid w:val="008A0120"/>
    <w:rsid w:val="008A5DA4"/>
    <w:rsid w:val="008B474B"/>
    <w:rsid w:val="008B5D41"/>
    <w:rsid w:val="008C069B"/>
    <w:rsid w:val="008D08D5"/>
    <w:rsid w:val="008D34AD"/>
    <w:rsid w:val="008D49FD"/>
    <w:rsid w:val="008F7406"/>
    <w:rsid w:val="00911F99"/>
    <w:rsid w:val="00943FB1"/>
    <w:rsid w:val="009A1B1B"/>
    <w:rsid w:val="009B3A94"/>
    <w:rsid w:val="009F0939"/>
    <w:rsid w:val="009F1C6A"/>
    <w:rsid w:val="00A00E93"/>
    <w:rsid w:val="00A02D3D"/>
    <w:rsid w:val="00A04563"/>
    <w:rsid w:val="00A14ED5"/>
    <w:rsid w:val="00A26568"/>
    <w:rsid w:val="00A657D0"/>
    <w:rsid w:val="00A942F5"/>
    <w:rsid w:val="00AB08D3"/>
    <w:rsid w:val="00AB10D9"/>
    <w:rsid w:val="00AC0989"/>
    <w:rsid w:val="00AC1621"/>
    <w:rsid w:val="00AC5AC4"/>
    <w:rsid w:val="00AD4E16"/>
    <w:rsid w:val="00B0499B"/>
    <w:rsid w:val="00B2079F"/>
    <w:rsid w:val="00B32C4C"/>
    <w:rsid w:val="00B43A94"/>
    <w:rsid w:val="00B47FE7"/>
    <w:rsid w:val="00B93624"/>
    <w:rsid w:val="00BB1F38"/>
    <w:rsid w:val="00BC55DF"/>
    <w:rsid w:val="00BD5F6E"/>
    <w:rsid w:val="00BE2D60"/>
    <w:rsid w:val="00BE5E8D"/>
    <w:rsid w:val="00C10AB3"/>
    <w:rsid w:val="00C361D8"/>
    <w:rsid w:val="00C61B25"/>
    <w:rsid w:val="00C7289B"/>
    <w:rsid w:val="00C74BE9"/>
    <w:rsid w:val="00C9390E"/>
    <w:rsid w:val="00C96F01"/>
    <w:rsid w:val="00CA354A"/>
    <w:rsid w:val="00CC29D1"/>
    <w:rsid w:val="00CE13C6"/>
    <w:rsid w:val="00CF4F9C"/>
    <w:rsid w:val="00D06440"/>
    <w:rsid w:val="00D073B2"/>
    <w:rsid w:val="00D10478"/>
    <w:rsid w:val="00D24EF1"/>
    <w:rsid w:val="00D3261A"/>
    <w:rsid w:val="00D37AF9"/>
    <w:rsid w:val="00D66D60"/>
    <w:rsid w:val="00D730D9"/>
    <w:rsid w:val="00D93676"/>
    <w:rsid w:val="00DA33BF"/>
    <w:rsid w:val="00DB6AD2"/>
    <w:rsid w:val="00DC53F1"/>
    <w:rsid w:val="00DF218B"/>
    <w:rsid w:val="00DF56E0"/>
    <w:rsid w:val="00E043B1"/>
    <w:rsid w:val="00E21F60"/>
    <w:rsid w:val="00E658A0"/>
    <w:rsid w:val="00ED4D6D"/>
    <w:rsid w:val="00EE3B44"/>
    <w:rsid w:val="00F21B1D"/>
    <w:rsid w:val="00F222B8"/>
    <w:rsid w:val="00F24ADC"/>
    <w:rsid w:val="00F27A57"/>
    <w:rsid w:val="00F53857"/>
    <w:rsid w:val="00F5587A"/>
    <w:rsid w:val="00F6151B"/>
    <w:rsid w:val="00F65C0C"/>
    <w:rsid w:val="00F771B8"/>
    <w:rsid w:val="00F96316"/>
    <w:rsid w:val="00FE3FB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3846BDC"/>
  <w15:docId w15:val="{39E8830D-D6DF-F649-9E58-BA4ECB16AA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BE5E8D"/>
    <w:pPr>
      <w:keepNext/>
      <w:keepLines/>
      <w:spacing w:line="520" w:lineRule="exact"/>
      <w:jc w:val="left"/>
      <w:outlineLvl w:val="2"/>
    </w:pPr>
    <w:rPr>
      <w:rFonts w:ascii="Lato Black" w:eastAsiaTheme="majorEastAsia" w:hAnsi="Lato Black" w:cstheme="majorBidi"/>
      <w:b/>
      <w:color w:val="FF0000"/>
      <w:sz w:val="46"/>
      <w:szCs w:val="46"/>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BE5E8D"/>
    <w:rPr>
      <w:rFonts w:ascii="Lato Black" w:eastAsiaTheme="majorEastAsia" w:hAnsi="Lato Black" w:cstheme="majorBidi"/>
      <w:b/>
      <w:color w:val="FF0000"/>
      <w:sz w:val="46"/>
      <w:szCs w:val="46"/>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customStyle="1" w:styleId="NichtaufgelsteErwhnung1">
    <w:name w:val="Nicht aufgelöste Erwähnung1"/>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customStyle="1" w:styleId="Default">
    <w:name w:val="Default"/>
    <w:rsid w:val="00780D80"/>
    <w:pPr>
      <w:autoSpaceDE w:val="0"/>
      <w:autoSpaceDN w:val="0"/>
      <w:adjustRightInd w:val="0"/>
    </w:pPr>
    <w:rPr>
      <w:rFonts w:ascii="Calibri" w:hAnsi="Calibri" w:cs="Calibri"/>
      <w:color w:val="000000"/>
    </w:rPr>
  </w:style>
  <w:style w:type="paragraph" w:styleId="StandardWeb">
    <w:name w:val="Normal (Web)"/>
    <w:basedOn w:val="Standard"/>
    <w:uiPriority w:val="99"/>
    <w:semiHidden/>
    <w:unhideWhenUsed/>
    <w:rsid w:val="004A0C9B"/>
    <w:pPr>
      <w:spacing w:before="100" w:beforeAutospacing="1" w:after="100" w:afterAutospacing="1" w:line="240" w:lineRule="auto"/>
      <w:jc w:val="left"/>
    </w:pPr>
    <w:rPr>
      <w:rFonts w:ascii="Times New Roman" w:eastAsia="Times New Roman" w:hAnsi="Times New Roman" w:cs="Times New Roman"/>
      <w:color w:val="auto"/>
      <w:sz w:val="24"/>
      <w:lang w:eastAsia="de-DE"/>
    </w:rPr>
  </w:style>
  <w:style w:type="character" w:styleId="NichtaufgelsteErwhnung">
    <w:name w:val="Unresolved Mention"/>
    <w:basedOn w:val="Absatz-Standardschriftart"/>
    <w:uiPriority w:val="99"/>
    <w:semiHidden/>
    <w:unhideWhenUsed/>
    <w:rsid w:val="004603B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9500512">
      <w:bodyDiv w:val="1"/>
      <w:marLeft w:val="0"/>
      <w:marRight w:val="0"/>
      <w:marTop w:val="0"/>
      <w:marBottom w:val="0"/>
      <w:divBdr>
        <w:top w:val="none" w:sz="0" w:space="0" w:color="auto"/>
        <w:left w:val="none" w:sz="0" w:space="0" w:color="auto"/>
        <w:bottom w:val="none" w:sz="0" w:space="0" w:color="auto"/>
        <w:right w:val="none" w:sz="0" w:space="0" w:color="auto"/>
      </w:divBdr>
    </w:div>
    <w:div w:id="1996763853">
      <w:bodyDiv w:val="1"/>
      <w:marLeft w:val="0"/>
      <w:marRight w:val="0"/>
      <w:marTop w:val="0"/>
      <w:marBottom w:val="0"/>
      <w:divBdr>
        <w:top w:val="none" w:sz="0" w:space="0" w:color="auto"/>
        <w:left w:val="none" w:sz="0" w:space="0" w:color="auto"/>
        <w:bottom w:val="none" w:sz="0" w:space="0" w:color="auto"/>
        <w:right w:val="none" w:sz="0" w:space="0" w:color="auto"/>
      </w:divBdr>
      <w:divsChild>
        <w:div w:id="1486815709">
          <w:marLeft w:val="0"/>
          <w:marRight w:val="0"/>
          <w:marTop w:val="0"/>
          <w:marBottom w:val="0"/>
          <w:divBdr>
            <w:top w:val="none" w:sz="0" w:space="0" w:color="auto"/>
            <w:left w:val="none" w:sz="0" w:space="0" w:color="auto"/>
            <w:bottom w:val="none" w:sz="0" w:space="0" w:color="auto"/>
            <w:right w:val="none" w:sz="0" w:space="0" w:color="auto"/>
          </w:divBdr>
        </w:div>
      </w:divsChild>
    </w:div>
    <w:div w:id="2001617870">
      <w:bodyDiv w:val="1"/>
      <w:marLeft w:val="0"/>
      <w:marRight w:val="0"/>
      <w:marTop w:val="0"/>
      <w:marBottom w:val="0"/>
      <w:divBdr>
        <w:top w:val="none" w:sz="0" w:space="0" w:color="auto"/>
        <w:left w:val="none" w:sz="0" w:space="0" w:color="auto"/>
        <w:bottom w:val="none" w:sz="0" w:space="0" w:color="auto"/>
        <w:right w:val="none" w:sz="0" w:space="0" w:color="auto"/>
      </w:divBdr>
      <w:divsChild>
        <w:div w:id="985430314">
          <w:marLeft w:val="0"/>
          <w:marRight w:val="450"/>
          <w:marTop w:val="0"/>
          <w:marBottom w:val="450"/>
          <w:divBdr>
            <w:top w:val="single" w:sz="6" w:space="0" w:color="FFFFFF"/>
            <w:left w:val="single" w:sz="6" w:space="0" w:color="FFFFFF"/>
            <w:bottom w:val="single" w:sz="6" w:space="0" w:color="FFFFFF"/>
            <w:right w:val="single" w:sz="6" w:space="0" w:color="FFFFFF"/>
          </w:divBdr>
          <w:divsChild>
            <w:div w:id="431362501">
              <w:marLeft w:val="0"/>
              <w:marRight w:val="0"/>
              <w:marTop w:val="0"/>
              <w:marBottom w:val="0"/>
              <w:divBdr>
                <w:top w:val="none" w:sz="0" w:space="0" w:color="auto"/>
                <w:left w:val="none" w:sz="0" w:space="0" w:color="auto"/>
                <w:bottom w:val="none" w:sz="0" w:space="0" w:color="auto"/>
                <w:right w:val="none" w:sz="0" w:space="0" w:color="auto"/>
              </w:divBdr>
              <w:divsChild>
                <w:div w:id="1199002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052767">
          <w:marLeft w:val="0"/>
          <w:marRight w:val="450"/>
          <w:marTop w:val="0"/>
          <w:marBottom w:val="450"/>
          <w:divBdr>
            <w:top w:val="single" w:sz="6" w:space="0" w:color="FFFFFF"/>
            <w:left w:val="single" w:sz="6" w:space="0" w:color="FFFFFF"/>
            <w:bottom w:val="single" w:sz="6" w:space="0" w:color="FFFFFF"/>
            <w:right w:val="single" w:sz="6" w:space="0" w:color="FFFFFF"/>
          </w:divBdr>
        </w:div>
        <w:div w:id="938953956">
          <w:marLeft w:val="0"/>
          <w:marRight w:val="450"/>
          <w:marTop w:val="0"/>
          <w:marBottom w:val="450"/>
          <w:divBdr>
            <w:top w:val="single" w:sz="6" w:space="0" w:color="FFFFFF"/>
            <w:left w:val="single" w:sz="6" w:space="0" w:color="FFFFFF"/>
            <w:bottom w:val="single" w:sz="6" w:space="0" w:color="FFFFFF"/>
            <w:right w:val="single" w:sz="6" w:space="0" w:color="FFFFFF"/>
          </w:divBdr>
          <w:divsChild>
            <w:div w:id="493685765">
              <w:marLeft w:val="0"/>
              <w:marRight w:val="0"/>
              <w:marTop w:val="0"/>
              <w:marBottom w:val="0"/>
              <w:divBdr>
                <w:top w:val="none" w:sz="0" w:space="0" w:color="auto"/>
                <w:left w:val="none" w:sz="0" w:space="0" w:color="auto"/>
                <w:bottom w:val="none" w:sz="0" w:space="0" w:color="auto"/>
                <w:right w:val="none" w:sz="0" w:space="0" w:color="auto"/>
              </w:divBdr>
              <w:divsChild>
                <w:div w:id="1381127667">
                  <w:marLeft w:val="0"/>
                  <w:marRight w:val="300"/>
                  <w:marTop w:val="0"/>
                  <w:marBottom w:val="0"/>
                  <w:divBdr>
                    <w:top w:val="none" w:sz="0" w:space="0" w:color="auto"/>
                    <w:left w:val="none" w:sz="0" w:space="0" w:color="auto"/>
                    <w:bottom w:val="none" w:sz="0" w:space="0" w:color="auto"/>
                    <w:right w:val="none" w:sz="0" w:space="0" w:color="auto"/>
                  </w:divBdr>
                </w:div>
                <w:div w:id="348602403">
                  <w:marLeft w:val="0"/>
                  <w:marRight w:val="0"/>
                  <w:marTop w:val="0"/>
                  <w:marBottom w:val="0"/>
                  <w:divBdr>
                    <w:top w:val="none" w:sz="0" w:space="0" w:color="auto"/>
                    <w:left w:val="none" w:sz="0" w:space="0" w:color="auto"/>
                    <w:bottom w:val="none" w:sz="0" w:space="0" w:color="auto"/>
                    <w:right w:val="none" w:sz="0" w:space="0" w:color="auto"/>
                  </w:divBdr>
                  <w:divsChild>
                    <w:div w:id="193143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gutex.de/"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gutex@maip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oachim.knappe@gutex.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gutex.de/home/"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info@gutex.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61515F-BA06-884F-94A7-927D921331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927</Words>
  <Characters>5841</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6755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Office Konto HB2019</dc:creator>
  <cp:keywords/>
  <dc:description/>
  <cp:lastModifiedBy>Franziska Beck</cp:lastModifiedBy>
  <cp:revision>3</cp:revision>
  <cp:lastPrinted>2023-05-25T09:54:00Z</cp:lastPrinted>
  <dcterms:created xsi:type="dcterms:W3CDTF">2023-05-25T09:54:00Z</dcterms:created>
  <dcterms:modified xsi:type="dcterms:W3CDTF">2023-05-25T09:58:00Z</dcterms:modified>
  <cp:category/>
</cp:coreProperties>
</file>